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45" w:rsidRPr="00295AF1" w:rsidRDefault="003A0D45" w:rsidP="00295AF1">
      <w:pPr>
        <w:jc w:val="center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058A3">
        <w:rPr>
          <w:rFonts w:ascii="Times New Roman" w:eastAsia="Arial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B506250" wp14:editId="15D87434">
            <wp:extent cx="700354" cy="1128584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BCF" w:rsidRPr="0094185A" w:rsidRDefault="00001BCF" w:rsidP="00001B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Pr="0094185A">
        <w:rPr>
          <w:rFonts w:ascii="Times New Roman" w:hAnsi="Times New Roman" w:cs="Times New Roman"/>
          <w:sz w:val="28"/>
          <w:szCs w:val="28"/>
          <w:u w:val="single"/>
        </w:rPr>
        <w:t>ПРИАЗОВСКОГО МУНИЦИПАЛЬНОГО ОКРУГА</w:t>
      </w:r>
    </w:p>
    <w:p w:rsidR="00001BCF" w:rsidRPr="00001BCF" w:rsidRDefault="00001BCF" w:rsidP="00461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793" w:rsidRPr="006B6AC0" w:rsidRDefault="006B6AC0" w:rsidP="00AC7149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418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94793" w:rsidRPr="00B93858" w:rsidTr="00331E52">
        <w:trPr>
          <w:trHeight w:val="80"/>
        </w:trPr>
        <w:tc>
          <w:tcPr>
            <w:tcW w:w="3115" w:type="dxa"/>
            <w:shd w:val="clear" w:color="auto" w:fill="auto"/>
          </w:tcPr>
          <w:p w:rsidR="00294793" w:rsidRPr="00B93858" w:rsidRDefault="00294793" w:rsidP="00094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294793" w:rsidRPr="00B93858" w:rsidRDefault="00294793" w:rsidP="00094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793" w:rsidRDefault="00294793" w:rsidP="00094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Приазовское</w:t>
            </w:r>
          </w:p>
          <w:p w:rsidR="00324EFC" w:rsidRPr="00B93858" w:rsidRDefault="00324EFC" w:rsidP="00094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294793" w:rsidRPr="00B93858" w:rsidRDefault="00294793" w:rsidP="00094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№   ________</w:t>
            </w:r>
          </w:p>
          <w:p w:rsidR="00294793" w:rsidRPr="00B93858" w:rsidRDefault="00294793" w:rsidP="00094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72AB" w:rsidRDefault="00072BEF" w:rsidP="00331E52">
      <w:pPr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  <w14:ligatures w14:val="standardContextual"/>
        </w:rPr>
      </w:pPr>
      <w:r w:rsidRPr="00E66CF0">
        <w:rPr>
          <w:rFonts w:ascii="Times New Roman" w:eastAsia="Aptos" w:hAnsi="Times New Roman" w:cs="Times New Roman"/>
          <w:b/>
          <w:bCs/>
          <w:sz w:val="28"/>
          <w:szCs w:val="28"/>
          <w14:ligatures w14:val="standardContextual"/>
        </w:rPr>
        <w:t xml:space="preserve">О создании </w:t>
      </w:r>
      <w:r w:rsidR="00A3045E">
        <w:rPr>
          <w:rFonts w:ascii="Times New Roman" w:eastAsia="Aptos" w:hAnsi="Times New Roman" w:cs="Times New Roman"/>
          <w:b/>
          <w:bCs/>
          <w:sz w:val="28"/>
          <w:szCs w:val="28"/>
          <w:lang w:val="ru-RU"/>
          <w14:ligatures w14:val="standardContextual"/>
        </w:rPr>
        <w:t xml:space="preserve">межведомственной </w:t>
      </w:r>
      <w:r w:rsidRPr="00E66CF0">
        <w:rPr>
          <w:rFonts w:ascii="Times New Roman" w:eastAsia="Aptos" w:hAnsi="Times New Roman" w:cs="Times New Roman"/>
          <w:b/>
          <w:kern w:val="2"/>
          <w:sz w:val="28"/>
          <w:szCs w:val="28"/>
          <w14:ligatures w14:val="standardContextual"/>
        </w:rPr>
        <w:t xml:space="preserve">комиссии </w:t>
      </w:r>
    </w:p>
    <w:p w:rsidR="00072BEF" w:rsidRPr="00E66CF0" w:rsidRDefault="00072BEF" w:rsidP="00331E52">
      <w:pPr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  <w14:ligatures w14:val="standardContextual"/>
        </w:rPr>
      </w:pPr>
      <w:r w:rsidRPr="00E66CF0">
        <w:rPr>
          <w:rFonts w:ascii="Times New Roman" w:eastAsia="Aptos" w:hAnsi="Times New Roman" w:cs="Times New Roman"/>
          <w:b/>
          <w:kern w:val="2"/>
          <w:sz w:val="28"/>
          <w:szCs w:val="28"/>
          <w14:ligatures w14:val="standardContextual"/>
        </w:rPr>
        <w:t>П</w:t>
      </w:r>
      <w:proofErr w:type="spellStart"/>
      <w:r w:rsidR="00B57F52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  <w14:ligatures w14:val="standardContextual"/>
        </w:rPr>
        <w:t>риазовского</w:t>
      </w:r>
      <w:proofErr w:type="spellEnd"/>
      <w:r w:rsidRPr="00E66CF0">
        <w:rPr>
          <w:rFonts w:ascii="Times New Roman" w:eastAsia="Aptos" w:hAnsi="Times New Roman" w:cs="Times New Roman"/>
          <w:b/>
          <w:kern w:val="2"/>
          <w:sz w:val="28"/>
          <w:szCs w:val="28"/>
          <w14:ligatures w14:val="standardContextual"/>
        </w:rPr>
        <w:t xml:space="preserve"> муниципального округа</w:t>
      </w:r>
      <w:r w:rsidR="001B72AB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  <w14:ligatures w14:val="standardContextual"/>
        </w:rPr>
        <w:t xml:space="preserve"> </w:t>
      </w:r>
      <w:r w:rsidRPr="00E66CF0">
        <w:rPr>
          <w:rFonts w:ascii="Times New Roman" w:eastAsia="Aptos" w:hAnsi="Times New Roman" w:cs="Times New Roman"/>
          <w:b/>
          <w:kern w:val="2"/>
          <w:sz w:val="28"/>
          <w:szCs w:val="28"/>
          <w14:ligatures w14:val="standardContextual"/>
        </w:rPr>
        <w:t xml:space="preserve">по организации </w:t>
      </w:r>
      <w:proofErr w:type="spellStart"/>
      <w:r w:rsidR="00A3045E">
        <w:rPr>
          <w:rFonts w:ascii="Times New Roman" w:eastAsia="Aptos" w:hAnsi="Times New Roman" w:cs="Times New Roman"/>
          <w:b/>
          <w:kern w:val="2"/>
          <w:sz w:val="28"/>
          <w:szCs w:val="28"/>
          <w14:ligatures w14:val="standardContextual"/>
        </w:rPr>
        <w:t>погребени</w:t>
      </w:r>
      <w:proofErr w:type="spellEnd"/>
      <w:r w:rsidR="00A3045E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  <w14:ligatures w14:val="standardContextual"/>
        </w:rPr>
        <w:t>я</w:t>
      </w:r>
      <w:r w:rsidRPr="00E66CF0">
        <w:rPr>
          <w:rFonts w:ascii="Times New Roman" w:eastAsia="Aptos" w:hAnsi="Times New Roman" w:cs="Times New Roman"/>
          <w:b/>
          <w:kern w:val="2"/>
          <w:sz w:val="28"/>
          <w:szCs w:val="28"/>
          <w14:ligatures w14:val="standardContextual"/>
        </w:rPr>
        <w:t xml:space="preserve"> погибших (умерших) участников специальной военной операции</w:t>
      </w:r>
    </w:p>
    <w:p w:rsidR="00072BEF" w:rsidRPr="00E66CF0" w:rsidRDefault="00072BEF" w:rsidP="00072BEF">
      <w:pPr>
        <w:autoSpaceDE w:val="0"/>
        <w:autoSpaceDN w:val="0"/>
        <w:adjustRightInd w:val="0"/>
        <w:jc w:val="center"/>
        <w:rPr>
          <w:rFonts w:ascii="Times New Roman" w:eastAsia="Aptos" w:hAnsi="Times New Roman" w:cs="Times New Roman"/>
          <w:b/>
          <w:bCs/>
          <w:sz w:val="28"/>
          <w:szCs w:val="28"/>
          <w14:ligatures w14:val="standardContextual"/>
        </w:rPr>
      </w:pPr>
    </w:p>
    <w:p w:rsidR="00072BEF" w:rsidRPr="00E66CF0" w:rsidRDefault="00072BEF" w:rsidP="003D47B9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eastAsia="Aptos" w:hAnsi="Times New Roman" w:cs="Times New Roman"/>
          <w:sz w:val="28"/>
          <w:szCs w:val="28"/>
          <w14:ligatures w14:val="standardContextual"/>
        </w:rPr>
      </w:pPr>
      <w:r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В соответствии со статьей 11 Федерального закона от 12 января 1996 г. № 8-ФЗ «О погребении и похоронном деле», пунктом 8.1 статьи 1 Федерального закона от 31 мая 1996 г. № 61-ФЗ « Об обороне», пунктами 7 и 8 статьи 18 Федерального закона от 27 мая 1998 г. № 76-</w:t>
      </w:r>
      <w:r w:rsidR="00EE3FC6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ФЗ « О статусе военнослужащих»,</w:t>
      </w:r>
      <w:r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 </w:t>
      </w:r>
      <w:r w:rsidR="00EE3FC6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Распоряжением </w:t>
      </w:r>
      <w:r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 Губернат</w:t>
      </w:r>
      <w:r w:rsidR="005C2A7D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ора Запорожской области от </w:t>
      </w:r>
      <w:r w:rsidR="005C2A7D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 xml:space="preserve">     </w:t>
      </w:r>
      <w:r w:rsidR="005C2A7D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05 марта </w:t>
      </w:r>
      <w:r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2024 г. № 151-р «Об организации погребения погибших (умерших) участников специальной военной операции органами местного самоуправления в З</w:t>
      </w:r>
      <w:r w:rsidR="00001BCF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апорожской области»,</w:t>
      </w:r>
      <w:r w:rsidR="00D008A7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 xml:space="preserve"> пунктом 26</w:t>
      </w:r>
      <w:r w:rsidR="0068745C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 xml:space="preserve">, части 1, статьи </w:t>
      </w:r>
      <w:r w:rsidR="00473931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8 Устава Приазовского муниципального округа</w:t>
      </w:r>
      <w:r w:rsidR="00D47B07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 xml:space="preserve"> Запорожской области</w:t>
      </w:r>
      <w:r w:rsidR="00473931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, пунктом 53, части 4, статьи 2</w:t>
      </w:r>
      <w:r w:rsidR="00001BCF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 </w:t>
      </w:r>
      <w:r w:rsidR="00F132A7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положения</w:t>
      </w:r>
      <w:r w:rsidR="00A2560A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r w:rsidR="00A2560A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А</w:t>
      </w:r>
      <w:r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дминистрации </w:t>
      </w:r>
      <w:r w:rsidR="006377F9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Приазовского</w:t>
      </w:r>
      <w:r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 муниципального округа</w:t>
      </w:r>
      <w:r w:rsidR="008E472F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,</w:t>
      </w:r>
      <w:r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 </w:t>
      </w:r>
    </w:p>
    <w:p w:rsidR="00072BEF" w:rsidRPr="00E66CF0" w:rsidRDefault="00072BEF" w:rsidP="003D47B9">
      <w:pPr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sz w:val="28"/>
          <w:szCs w:val="28"/>
          <w14:ligatures w14:val="standardContextual"/>
        </w:rPr>
      </w:pPr>
    </w:p>
    <w:p w:rsidR="00072BEF" w:rsidRPr="00E66CF0" w:rsidRDefault="00324EFC" w:rsidP="003D47B9">
      <w:pPr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b/>
          <w:bCs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sz w:val="28"/>
          <w:szCs w:val="28"/>
          <w:lang w:val="ru-RU"/>
          <w14:ligatures w14:val="standardContextual"/>
        </w:rPr>
        <w:t xml:space="preserve">          </w:t>
      </w:r>
      <w:r w:rsidR="00072BEF" w:rsidRPr="00E66CF0">
        <w:rPr>
          <w:rFonts w:ascii="Times New Roman" w:eastAsia="Aptos" w:hAnsi="Times New Roman" w:cs="Times New Roman"/>
          <w:b/>
          <w:bCs/>
          <w:sz w:val="28"/>
          <w:szCs w:val="28"/>
          <w14:ligatures w14:val="standardContextual"/>
        </w:rPr>
        <w:t>ПОСТАНОВЛЯЕТ:</w:t>
      </w:r>
    </w:p>
    <w:p w:rsidR="00072BEF" w:rsidRPr="00DC5310" w:rsidRDefault="00324EFC" w:rsidP="00111063">
      <w:pPr>
        <w:autoSpaceDE w:val="0"/>
        <w:autoSpaceDN w:val="0"/>
        <w:adjustRightInd w:val="0"/>
        <w:ind w:firstLine="708"/>
        <w:jc w:val="both"/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</w:pPr>
      <w:r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1. </w:t>
      </w:r>
      <w:r w:rsidR="00375A04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Утвердить состав</w:t>
      </w:r>
      <w:r w:rsidR="00072BEF"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 </w:t>
      </w:r>
      <w:r w:rsidR="00375A04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межведомственной</w:t>
      </w:r>
      <w:r w:rsidR="00C55294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r w:rsidR="00375A04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комиссии</w:t>
      </w:r>
      <w:r w:rsidR="00C55294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r w:rsidR="006377F9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Приазовского</w:t>
      </w:r>
      <w:r w:rsidR="00C55294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 муниципального округа</w:t>
      </w:r>
      <w:r w:rsidR="00072BEF"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 по организации </w:t>
      </w:r>
      <w:r w:rsidR="00C55294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погребения</w:t>
      </w:r>
      <w:r w:rsidR="00072BEF"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 </w:t>
      </w:r>
      <w:r w:rsidR="001E2DD4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погибших</w:t>
      </w:r>
      <w:r w:rsidR="001535FB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r w:rsidR="00072BEF"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(умерших) участник</w:t>
      </w:r>
      <w:r w:rsidR="00DC531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ов специальной военной операции</w:t>
      </w:r>
      <w:r w:rsidR="00DC5310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r w:rsidR="00DC531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(</w:t>
      </w:r>
      <w:r w:rsidR="00DC5310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Приложение 1</w:t>
      </w:r>
      <w:r w:rsidR="00DC531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)</w:t>
      </w:r>
      <w:r w:rsidR="00DC5310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.</w:t>
      </w:r>
    </w:p>
    <w:p w:rsidR="00072BEF" w:rsidRPr="00E66CF0" w:rsidRDefault="007331F2" w:rsidP="00297BAC">
      <w:pPr>
        <w:autoSpaceDE w:val="0"/>
        <w:autoSpaceDN w:val="0"/>
        <w:adjustRightInd w:val="0"/>
        <w:ind w:firstLine="708"/>
        <w:jc w:val="both"/>
        <w:rPr>
          <w:rFonts w:ascii="Times New Roman" w:eastAsia="Aptos" w:hAnsi="Times New Roman" w:cs="Times New Roman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2.</w:t>
      </w:r>
      <w:r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r w:rsidR="00370D91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Утвердить </w:t>
      </w:r>
      <w:r w:rsidR="00DC531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П</w:t>
      </w:r>
      <w:r w:rsidR="00072BEF"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оложение</w:t>
      </w:r>
      <w:r w:rsidR="00072BEF" w:rsidRPr="00E66CF0">
        <w:rPr>
          <w:rFonts w:ascii="Times New Roman" w:eastAsia="Aptos" w:hAnsi="Times New Roman" w:cs="Times New Roman"/>
          <w:color w:val="0000FF"/>
          <w:sz w:val="28"/>
          <w:szCs w:val="28"/>
          <w14:ligatures w14:val="standardContextual"/>
        </w:rPr>
        <w:t xml:space="preserve"> </w:t>
      </w:r>
      <w:r w:rsidR="00072BEF"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о</w:t>
      </w:r>
      <w:r w:rsidR="00370D91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 xml:space="preserve"> межведомственно</w:t>
      </w:r>
      <w:r w:rsidR="00930348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й</w:t>
      </w:r>
      <w:r w:rsidR="00DC5310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r w:rsidR="00297BAC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комиссии </w:t>
      </w:r>
      <w:r w:rsidR="00DC5310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 xml:space="preserve">Администрации </w:t>
      </w:r>
      <w:r w:rsidR="006377F9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Приазовского</w:t>
      </w:r>
      <w:r w:rsidR="00DC531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 муниципального округа</w:t>
      </w:r>
      <w:r w:rsidR="00254D93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 </w:t>
      </w:r>
      <w:r w:rsidR="00254D93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 xml:space="preserve">по </w:t>
      </w:r>
      <w:r w:rsidR="00254D93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организации </w:t>
      </w:r>
      <w:proofErr w:type="spellStart"/>
      <w:r w:rsidR="00254D93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погребени</w:t>
      </w:r>
      <w:proofErr w:type="spellEnd"/>
      <w:r w:rsidR="00254D93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я</w:t>
      </w:r>
      <w:r w:rsidR="00072BEF"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 погибших (умерших) участников специально</w:t>
      </w:r>
      <w:r w:rsidR="00254D93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й военной операции (Приложение 2</w:t>
      </w:r>
      <w:r w:rsidR="00072BEF"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).</w:t>
      </w:r>
    </w:p>
    <w:p w:rsidR="00072BEF" w:rsidRDefault="007331F2" w:rsidP="00324EFC">
      <w:pPr>
        <w:autoSpaceDE w:val="0"/>
        <w:autoSpaceDN w:val="0"/>
        <w:adjustRightInd w:val="0"/>
        <w:ind w:firstLine="708"/>
        <w:jc w:val="both"/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</w:pPr>
      <w:r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3</w:t>
      </w:r>
      <w:r w:rsidR="00072BEF"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. Контроль за исполнением настоящего постановления </w:t>
      </w:r>
      <w:r w:rsidR="00461BEF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оставляю за собой</w:t>
      </w:r>
      <w:r w:rsidR="00001BCF"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.</w:t>
      </w:r>
    </w:p>
    <w:p w:rsidR="007331F2" w:rsidRPr="00E66CF0" w:rsidRDefault="007331F2" w:rsidP="007331F2">
      <w:pPr>
        <w:autoSpaceDE w:val="0"/>
        <w:autoSpaceDN w:val="0"/>
        <w:adjustRightInd w:val="0"/>
        <w:ind w:firstLine="708"/>
        <w:jc w:val="both"/>
        <w:rPr>
          <w:rFonts w:ascii="Times New Roman" w:eastAsia="Aptos" w:hAnsi="Times New Roman" w:cs="Times New Roman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4</w:t>
      </w:r>
      <w:r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 xml:space="preserve">. Настоящее постановление вступает в силу со дня его </w:t>
      </w:r>
      <w:r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  <w:t>подписания</w:t>
      </w:r>
      <w:r w:rsidRPr="00E66CF0">
        <w:rPr>
          <w:rFonts w:ascii="Times New Roman" w:eastAsia="Aptos" w:hAnsi="Times New Roman" w:cs="Times New Roman"/>
          <w:sz w:val="28"/>
          <w:szCs w:val="28"/>
          <w14:ligatures w14:val="standardContextual"/>
        </w:rPr>
        <w:t>.</w:t>
      </w:r>
    </w:p>
    <w:p w:rsidR="007331F2" w:rsidRPr="007331F2" w:rsidRDefault="007331F2" w:rsidP="00324EFC">
      <w:pPr>
        <w:autoSpaceDE w:val="0"/>
        <w:autoSpaceDN w:val="0"/>
        <w:adjustRightInd w:val="0"/>
        <w:ind w:firstLine="708"/>
        <w:jc w:val="both"/>
        <w:rPr>
          <w:rFonts w:ascii="Times New Roman" w:eastAsia="Aptos" w:hAnsi="Times New Roman" w:cs="Times New Roman"/>
          <w:sz w:val="28"/>
          <w:szCs w:val="28"/>
          <w14:ligatures w14:val="standardContextual"/>
        </w:rPr>
      </w:pPr>
    </w:p>
    <w:p w:rsidR="007331F2" w:rsidRDefault="007331F2" w:rsidP="00324EFC">
      <w:pPr>
        <w:autoSpaceDE w:val="0"/>
        <w:autoSpaceDN w:val="0"/>
        <w:adjustRightInd w:val="0"/>
        <w:ind w:firstLine="708"/>
        <w:jc w:val="both"/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</w:pPr>
    </w:p>
    <w:p w:rsidR="00072BEF" w:rsidRPr="003B2176" w:rsidRDefault="00072BEF" w:rsidP="003D47B9">
      <w:pPr>
        <w:autoSpaceDE w:val="0"/>
        <w:autoSpaceDN w:val="0"/>
        <w:adjustRightInd w:val="0"/>
        <w:jc w:val="both"/>
        <w:rPr>
          <w:rFonts w:ascii="Times New Roman" w:eastAsia="Aptos" w:hAnsi="Times New Roman" w:cs="Times New Roman"/>
          <w:sz w:val="28"/>
          <w:szCs w:val="28"/>
          <w:lang w:val="ru-RU"/>
          <w14:ligatures w14:val="standardContextual"/>
        </w:rPr>
      </w:pPr>
    </w:p>
    <w:p w:rsidR="00AE40EC" w:rsidRDefault="00AE40EC" w:rsidP="00AE40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</w:p>
    <w:p w:rsidR="008D565A" w:rsidRDefault="00AE40EC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округа   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Диковченко</w:t>
      </w:r>
      <w:proofErr w:type="spellEnd"/>
    </w:p>
    <w:p w:rsidR="00E56A76" w:rsidRDefault="00E56A76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6A76" w:rsidRDefault="00E56A76" w:rsidP="00F63E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4253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D6F40" w:rsidTr="00CB03F9">
        <w:tc>
          <w:tcPr>
            <w:tcW w:w="4253" w:type="dxa"/>
          </w:tcPr>
          <w:p w:rsidR="009D6F40" w:rsidRDefault="009D6F40" w:rsidP="00CB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  <w:p w:rsidR="009D6F40" w:rsidRDefault="009D6F40" w:rsidP="00CB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9D6F40" w:rsidRDefault="009D6F40" w:rsidP="00CB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Приазовского муниципального округа</w:t>
            </w:r>
          </w:p>
          <w:p w:rsidR="009D6F40" w:rsidRDefault="009D6F40" w:rsidP="00CB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«_____» __________2025 г. № ____</w:t>
            </w:r>
          </w:p>
        </w:tc>
      </w:tr>
    </w:tbl>
    <w:p w:rsidR="009D6F40" w:rsidRPr="003A3CCE" w:rsidRDefault="009D6F40" w:rsidP="009D6F40">
      <w:pPr>
        <w:ind w:firstLine="5387"/>
        <w:rPr>
          <w:rFonts w:ascii="Times New Roman" w:hAnsi="Times New Roman" w:cs="Times New Roman"/>
        </w:rPr>
      </w:pPr>
    </w:p>
    <w:p w:rsidR="009D6F40" w:rsidRDefault="009D6F40" w:rsidP="009D6F40">
      <w:pPr>
        <w:jc w:val="center"/>
      </w:pPr>
    </w:p>
    <w:p w:rsidR="009D6F40" w:rsidRDefault="009D6F40" w:rsidP="009D6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0A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D6F40" w:rsidRPr="00E9043E" w:rsidRDefault="009D6F40" w:rsidP="009D6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Pr="00E9043E">
        <w:rPr>
          <w:rFonts w:ascii="Times New Roman" w:hAnsi="Times New Roman" w:cs="Times New Roman"/>
          <w:b/>
          <w:sz w:val="28"/>
          <w:szCs w:val="28"/>
        </w:rPr>
        <w:t xml:space="preserve">комиссии Приазовского муниципального округа по организации </w:t>
      </w:r>
      <w:r>
        <w:rPr>
          <w:rFonts w:ascii="Times New Roman" w:hAnsi="Times New Roman" w:cs="Times New Roman"/>
          <w:b/>
          <w:sz w:val="28"/>
          <w:szCs w:val="28"/>
        </w:rPr>
        <w:t>погребения</w:t>
      </w:r>
      <w:r w:rsidRPr="00E9043E">
        <w:rPr>
          <w:rFonts w:ascii="Times New Roman" w:hAnsi="Times New Roman" w:cs="Times New Roman"/>
          <w:b/>
          <w:sz w:val="28"/>
          <w:szCs w:val="28"/>
        </w:rPr>
        <w:t xml:space="preserve"> погибших (умерших) участников специальной военной операции</w:t>
      </w:r>
    </w:p>
    <w:p w:rsidR="009D6F40" w:rsidRDefault="009D6F40" w:rsidP="009D6F4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"/>
        <w:gridCol w:w="1134"/>
        <w:gridCol w:w="4246"/>
      </w:tblGrid>
      <w:tr w:rsidR="009D6F40" w:rsidRPr="00A5366D" w:rsidTr="004566EC">
        <w:tc>
          <w:tcPr>
            <w:tcW w:w="3256" w:type="dxa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proofErr w:type="spellStart"/>
            <w:r w:rsidRPr="00A5366D">
              <w:rPr>
                <w:rFonts w:ascii="Times New Roman" w:hAnsi="Times New Roman" w:cs="Times New Roman"/>
              </w:rPr>
              <w:t>Диковченко</w:t>
            </w:r>
            <w:proofErr w:type="spellEnd"/>
          </w:p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r w:rsidRPr="00A5366D">
              <w:rPr>
                <w:rFonts w:ascii="Times New Roman" w:hAnsi="Times New Roman" w:cs="Times New Roman"/>
              </w:rPr>
              <w:t>Алексей Сергеевич</w:t>
            </w:r>
          </w:p>
        </w:tc>
        <w:tc>
          <w:tcPr>
            <w:tcW w:w="708" w:type="dxa"/>
          </w:tcPr>
          <w:p w:rsidR="009D6F40" w:rsidRPr="00A5366D" w:rsidRDefault="009D6F40" w:rsidP="00CB03F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A536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0" w:type="dxa"/>
            <w:gridSpan w:val="2"/>
            <w:vAlign w:val="center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r w:rsidRPr="00A5366D">
              <w:rPr>
                <w:rFonts w:ascii="Times New Roman" w:hAnsi="Times New Roman" w:cs="Times New Roman"/>
              </w:rPr>
              <w:t>Глава муниципального округа, председатель комиссии;</w:t>
            </w:r>
          </w:p>
        </w:tc>
      </w:tr>
      <w:tr w:rsidR="009D6F40" w:rsidRPr="00A5366D" w:rsidTr="004566EC">
        <w:tc>
          <w:tcPr>
            <w:tcW w:w="3256" w:type="dxa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6F40" w:rsidRPr="00A5366D" w:rsidRDefault="009D6F40" w:rsidP="00CB03F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</w:p>
        </w:tc>
      </w:tr>
      <w:tr w:rsidR="009D6F40" w:rsidRPr="00A5366D" w:rsidTr="004566EC">
        <w:tc>
          <w:tcPr>
            <w:tcW w:w="3256" w:type="dxa"/>
          </w:tcPr>
          <w:p w:rsidR="009D6F40" w:rsidRDefault="009D6F40" w:rsidP="00CB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Славинский </w:t>
            </w:r>
          </w:p>
          <w:p w:rsidR="009D6F40" w:rsidRPr="00A5366D" w:rsidRDefault="009D6F40" w:rsidP="00CB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 Владимирович</w:t>
            </w:r>
          </w:p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6F40" w:rsidRPr="00A5366D" w:rsidRDefault="009D6F40" w:rsidP="00CB03F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A536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0" w:type="dxa"/>
            <w:gridSpan w:val="2"/>
            <w:vAlign w:val="center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</w:t>
            </w:r>
            <w:r w:rsidRPr="00A5366D">
              <w:rPr>
                <w:rFonts w:ascii="Times New Roman" w:hAnsi="Times New Roman" w:cs="Times New Roman"/>
              </w:rPr>
              <w:t>дминистрации муниципального округа, заместитель председателя комиссии;</w:t>
            </w:r>
          </w:p>
        </w:tc>
      </w:tr>
      <w:tr w:rsidR="009D6F40" w:rsidRPr="00A5366D" w:rsidTr="004566EC">
        <w:tc>
          <w:tcPr>
            <w:tcW w:w="3256" w:type="dxa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6F40" w:rsidRPr="00A5366D" w:rsidRDefault="009D6F40" w:rsidP="00CB03F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</w:p>
        </w:tc>
      </w:tr>
      <w:tr w:rsidR="009D6F40" w:rsidRPr="00A5366D" w:rsidTr="004566EC">
        <w:tc>
          <w:tcPr>
            <w:tcW w:w="3256" w:type="dxa"/>
          </w:tcPr>
          <w:p w:rsidR="009D6F40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r w:rsidRPr="00A5366D">
              <w:rPr>
                <w:rFonts w:ascii="Times New Roman" w:hAnsi="Times New Roman" w:cs="Times New Roman"/>
              </w:rPr>
              <w:t xml:space="preserve">Гожий </w:t>
            </w:r>
          </w:p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r w:rsidRPr="00A5366D">
              <w:rPr>
                <w:rFonts w:ascii="Times New Roman" w:hAnsi="Times New Roman" w:cs="Times New Roman"/>
              </w:rPr>
              <w:t>Владимир Леонтьевич</w:t>
            </w:r>
          </w:p>
        </w:tc>
        <w:tc>
          <w:tcPr>
            <w:tcW w:w="708" w:type="dxa"/>
          </w:tcPr>
          <w:p w:rsidR="009D6F40" w:rsidRPr="00A5366D" w:rsidRDefault="009D6F40" w:rsidP="00CB03F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A536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0" w:type="dxa"/>
            <w:gridSpan w:val="2"/>
            <w:vAlign w:val="center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A5366D">
              <w:rPr>
                <w:rFonts w:ascii="Times New Roman" w:hAnsi="Times New Roman" w:cs="Times New Roman"/>
              </w:rPr>
              <w:t xml:space="preserve"> специалист отдела </w:t>
            </w:r>
            <w:r>
              <w:rPr>
                <w:rFonts w:ascii="Times New Roman" w:hAnsi="Times New Roman" w:cs="Times New Roman"/>
              </w:rPr>
              <w:t xml:space="preserve">безопасности </w:t>
            </w:r>
            <w:r w:rsidRPr="00A5366D">
              <w:rPr>
                <w:rFonts w:ascii="Times New Roman" w:hAnsi="Times New Roman" w:cs="Times New Roman"/>
              </w:rPr>
              <w:t>и мобилизационной работы</w:t>
            </w:r>
            <w:r>
              <w:rPr>
                <w:rFonts w:ascii="Times New Roman" w:hAnsi="Times New Roman" w:cs="Times New Roman"/>
              </w:rPr>
              <w:t xml:space="preserve"> Администрации Приазовского муниципального округа</w:t>
            </w:r>
            <w:r w:rsidRPr="00A5366D">
              <w:rPr>
                <w:rFonts w:ascii="Times New Roman" w:hAnsi="Times New Roman" w:cs="Times New Roman"/>
              </w:rPr>
              <w:t>, секретарь комиссии.</w:t>
            </w:r>
          </w:p>
        </w:tc>
      </w:tr>
      <w:tr w:rsidR="009D6F40" w:rsidRPr="00A5366D" w:rsidTr="004566EC">
        <w:tc>
          <w:tcPr>
            <w:tcW w:w="3256" w:type="dxa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6F40" w:rsidRPr="00A5366D" w:rsidRDefault="009D6F40" w:rsidP="00CB03F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</w:p>
        </w:tc>
      </w:tr>
      <w:tr w:rsidR="009D6F40" w:rsidRPr="00A5366D" w:rsidTr="004566EC">
        <w:tc>
          <w:tcPr>
            <w:tcW w:w="3256" w:type="dxa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6F40" w:rsidRPr="00A5366D" w:rsidRDefault="009D6F40" w:rsidP="00CB03F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  <w:b/>
              </w:rPr>
            </w:pPr>
            <w:r w:rsidRPr="00A5366D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9D6F40" w:rsidRPr="00A5366D" w:rsidTr="004566EC">
        <w:tc>
          <w:tcPr>
            <w:tcW w:w="3256" w:type="dxa"/>
          </w:tcPr>
          <w:p w:rsidR="009D6F40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proofErr w:type="spellStart"/>
            <w:r w:rsidRPr="00A5366D">
              <w:rPr>
                <w:rFonts w:ascii="Times New Roman" w:hAnsi="Times New Roman" w:cs="Times New Roman"/>
              </w:rPr>
              <w:t>Орманджи</w:t>
            </w:r>
            <w:proofErr w:type="spellEnd"/>
            <w:r w:rsidRPr="00A5366D">
              <w:rPr>
                <w:rFonts w:ascii="Times New Roman" w:hAnsi="Times New Roman" w:cs="Times New Roman"/>
              </w:rPr>
              <w:t xml:space="preserve"> </w:t>
            </w:r>
          </w:p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r w:rsidRPr="00A5366D">
              <w:rPr>
                <w:rFonts w:ascii="Times New Roman" w:hAnsi="Times New Roman" w:cs="Times New Roman"/>
              </w:rPr>
              <w:t>Людмила Ивановна</w:t>
            </w:r>
          </w:p>
        </w:tc>
        <w:tc>
          <w:tcPr>
            <w:tcW w:w="708" w:type="dxa"/>
          </w:tcPr>
          <w:p w:rsidR="009D6F40" w:rsidRPr="00A5366D" w:rsidRDefault="009D6F40" w:rsidP="00CB03F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A536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0" w:type="dxa"/>
            <w:gridSpan w:val="2"/>
            <w:vAlign w:val="center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r w:rsidRPr="00A5366D">
              <w:rPr>
                <w:rFonts w:ascii="Times New Roman" w:hAnsi="Times New Roman" w:cs="Times New Roman"/>
              </w:rPr>
              <w:t>начальник отдела по вопросам муниципального имущества и земельно-имущественных отношений Администрации Приазовского муниципального округа.</w:t>
            </w:r>
          </w:p>
        </w:tc>
      </w:tr>
      <w:tr w:rsidR="009D6F40" w:rsidRPr="00A5366D" w:rsidTr="004566EC">
        <w:tc>
          <w:tcPr>
            <w:tcW w:w="3256" w:type="dxa"/>
            <w:vAlign w:val="center"/>
          </w:tcPr>
          <w:p w:rsidR="009D6F40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</w:p>
          <w:p w:rsidR="009D6F40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proofErr w:type="spellStart"/>
            <w:r w:rsidRPr="00A5366D">
              <w:rPr>
                <w:rFonts w:ascii="Times New Roman" w:hAnsi="Times New Roman" w:cs="Times New Roman"/>
              </w:rPr>
              <w:t>Гарбенко</w:t>
            </w:r>
            <w:proofErr w:type="spellEnd"/>
          </w:p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r w:rsidRPr="00A5366D">
              <w:rPr>
                <w:rFonts w:ascii="Times New Roman" w:hAnsi="Times New Roman" w:cs="Times New Roman"/>
              </w:rPr>
              <w:t>Анатолий Анатольевич</w:t>
            </w:r>
          </w:p>
        </w:tc>
        <w:tc>
          <w:tcPr>
            <w:tcW w:w="708" w:type="dxa"/>
          </w:tcPr>
          <w:p w:rsidR="009D6F40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</w:p>
          <w:p w:rsidR="009D6F40" w:rsidRPr="00A5366D" w:rsidRDefault="009D6F40" w:rsidP="00CB03F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 w:rsidRPr="00A536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0" w:type="dxa"/>
            <w:gridSpan w:val="2"/>
            <w:vAlign w:val="bottom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МУП «Похоронно-ритуальная служба Приазовья»</w:t>
            </w:r>
          </w:p>
        </w:tc>
      </w:tr>
      <w:tr w:rsidR="009D6F40" w:rsidRPr="00A5366D" w:rsidTr="004566EC">
        <w:trPr>
          <w:trHeight w:val="770"/>
        </w:trPr>
        <w:tc>
          <w:tcPr>
            <w:tcW w:w="3256" w:type="dxa"/>
            <w:vAlign w:val="center"/>
          </w:tcPr>
          <w:p w:rsidR="009D6F40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A5366D">
              <w:rPr>
                <w:rFonts w:ascii="Times New Roman" w:hAnsi="Times New Roman" w:cs="Times New Roman"/>
                <w:bCs/>
              </w:rPr>
              <w:t>Кенжигалиев</w:t>
            </w:r>
            <w:proofErr w:type="spellEnd"/>
            <w:r w:rsidRPr="00A5366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D6F40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A5366D">
              <w:rPr>
                <w:rFonts w:ascii="Times New Roman" w:hAnsi="Times New Roman" w:cs="Times New Roman"/>
                <w:bCs/>
              </w:rPr>
              <w:t>Нурбек</w:t>
            </w:r>
            <w:proofErr w:type="spellEnd"/>
            <w:r w:rsidRPr="00A5366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366D">
              <w:rPr>
                <w:rFonts w:ascii="Times New Roman" w:hAnsi="Times New Roman" w:cs="Times New Roman"/>
                <w:bCs/>
              </w:rPr>
              <w:t>Жаимбаевич</w:t>
            </w:r>
            <w:proofErr w:type="spellEnd"/>
          </w:p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D6F40" w:rsidRPr="00A5366D" w:rsidRDefault="009D6F40" w:rsidP="00CB03F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0" w:type="dxa"/>
            <w:gridSpan w:val="2"/>
            <w:vAlign w:val="center"/>
          </w:tcPr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МУП «Жилищно-коммунальное хозяйство Приазовского района Запорожской области»</w:t>
            </w:r>
          </w:p>
        </w:tc>
      </w:tr>
      <w:tr w:rsidR="009D6F40" w:rsidRPr="00A5366D" w:rsidTr="004566EC">
        <w:trPr>
          <w:trHeight w:val="1084"/>
        </w:trPr>
        <w:tc>
          <w:tcPr>
            <w:tcW w:w="3256" w:type="dxa"/>
          </w:tcPr>
          <w:p w:rsidR="009D6F40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Сирик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Геннадий Викторович</w:t>
            </w:r>
          </w:p>
        </w:tc>
        <w:tc>
          <w:tcPr>
            <w:tcW w:w="708" w:type="dxa"/>
          </w:tcPr>
          <w:p w:rsidR="009D6F40" w:rsidRPr="00A5366D" w:rsidRDefault="009D6F40" w:rsidP="00CB03F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0" w:type="dxa"/>
            <w:gridSpan w:val="2"/>
            <w:vAlign w:val="center"/>
          </w:tcPr>
          <w:p w:rsidR="009D6F40" w:rsidRPr="00243611" w:rsidRDefault="009D6F40" w:rsidP="00CB03F9">
            <w:pPr>
              <w:tabs>
                <w:tab w:val="center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43611">
              <w:rPr>
                <w:rFonts w:ascii="Times New Roman" w:hAnsi="Times New Roman" w:cs="Times New Roman"/>
              </w:rPr>
              <w:t xml:space="preserve">оенный комиссар (городского округа Мелитополь, </w:t>
            </w:r>
            <w:proofErr w:type="spellStart"/>
            <w:r w:rsidRPr="00243611">
              <w:rPr>
                <w:rFonts w:ascii="Times New Roman" w:hAnsi="Times New Roman" w:cs="Times New Roman"/>
              </w:rPr>
              <w:t>Акимовского</w:t>
            </w:r>
            <w:proofErr w:type="spellEnd"/>
            <w:r w:rsidRPr="00243611">
              <w:rPr>
                <w:rFonts w:ascii="Times New Roman" w:hAnsi="Times New Roman" w:cs="Times New Roman"/>
              </w:rPr>
              <w:t>, Мелитопольского и Приазовского муниципальных округов) подполковник</w:t>
            </w:r>
            <w:r>
              <w:rPr>
                <w:rFonts w:ascii="Times New Roman" w:hAnsi="Times New Roman" w:cs="Times New Roman"/>
              </w:rPr>
              <w:t>, (основной состав)</w:t>
            </w:r>
          </w:p>
        </w:tc>
      </w:tr>
      <w:tr w:rsidR="009D6F40" w:rsidRPr="00A5366D" w:rsidTr="004566EC">
        <w:trPr>
          <w:trHeight w:val="1084"/>
        </w:trPr>
        <w:tc>
          <w:tcPr>
            <w:tcW w:w="3256" w:type="dxa"/>
          </w:tcPr>
          <w:p w:rsidR="009D6F40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Пузырный  </w:t>
            </w:r>
          </w:p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 Владимирович</w:t>
            </w:r>
          </w:p>
        </w:tc>
        <w:tc>
          <w:tcPr>
            <w:tcW w:w="708" w:type="dxa"/>
          </w:tcPr>
          <w:p w:rsidR="009D6F40" w:rsidRPr="00A5366D" w:rsidRDefault="009D6F40" w:rsidP="00CB03F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0" w:type="dxa"/>
            <w:gridSpan w:val="2"/>
            <w:vAlign w:val="center"/>
          </w:tcPr>
          <w:p w:rsidR="009D6F40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отделения ППП и УМР – заместитель </w:t>
            </w:r>
          </w:p>
          <w:p w:rsidR="009D6F40" w:rsidRPr="00A5366D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военного комиссара </w:t>
            </w:r>
            <w:r w:rsidRPr="00243611">
              <w:rPr>
                <w:rFonts w:ascii="Times New Roman" w:hAnsi="Times New Roman" w:cs="Times New Roman"/>
              </w:rPr>
              <w:t xml:space="preserve">городского округа Мелитополь, </w:t>
            </w:r>
            <w:proofErr w:type="spellStart"/>
            <w:r w:rsidRPr="00243611">
              <w:rPr>
                <w:rFonts w:ascii="Times New Roman" w:hAnsi="Times New Roman" w:cs="Times New Roman"/>
              </w:rPr>
              <w:t>Акимовского</w:t>
            </w:r>
            <w:proofErr w:type="spellEnd"/>
            <w:r w:rsidRPr="00243611">
              <w:rPr>
                <w:rFonts w:ascii="Times New Roman" w:hAnsi="Times New Roman" w:cs="Times New Roman"/>
              </w:rPr>
              <w:t>, Мелитопольского и Приазовского муниципальных округов)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лейтенент</w:t>
            </w:r>
            <w:proofErr w:type="spellEnd"/>
            <w:r>
              <w:rPr>
                <w:rFonts w:ascii="Times New Roman" w:hAnsi="Times New Roman" w:cs="Times New Roman"/>
              </w:rPr>
              <w:t>, (резервный состав)</w:t>
            </w:r>
          </w:p>
        </w:tc>
      </w:tr>
      <w:tr w:rsidR="009D6F40" w:rsidRPr="00A5366D" w:rsidTr="004566EC">
        <w:trPr>
          <w:trHeight w:val="774"/>
        </w:trPr>
        <w:tc>
          <w:tcPr>
            <w:tcW w:w="3256" w:type="dxa"/>
          </w:tcPr>
          <w:p w:rsidR="009D6F40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Сурнев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D6F40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Роман Николаевич</w:t>
            </w:r>
          </w:p>
        </w:tc>
        <w:tc>
          <w:tcPr>
            <w:tcW w:w="708" w:type="dxa"/>
          </w:tcPr>
          <w:p w:rsidR="009D6F40" w:rsidRDefault="009D6F40" w:rsidP="00CB03F9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0" w:type="dxa"/>
            <w:gridSpan w:val="2"/>
            <w:vAlign w:val="center"/>
          </w:tcPr>
          <w:p w:rsidR="009D6F40" w:rsidRDefault="009D6F40" w:rsidP="00CB03F9">
            <w:pPr>
              <w:tabs>
                <w:tab w:val="left" w:pos="6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отделения </w:t>
            </w:r>
            <w:r w:rsidRPr="00243611">
              <w:rPr>
                <w:rFonts w:ascii="Times New Roman" w:hAnsi="Times New Roman" w:cs="Times New Roman"/>
              </w:rPr>
              <w:t xml:space="preserve">городского округа Мелитополь, </w:t>
            </w:r>
            <w:proofErr w:type="spellStart"/>
            <w:r w:rsidRPr="00243611">
              <w:rPr>
                <w:rFonts w:ascii="Times New Roman" w:hAnsi="Times New Roman" w:cs="Times New Roman"/>
              </w:rPr>
              <w:t>Акимовского</w:t>
            </w:r>
            <w:proofErr w:type="spellEnd"/>
            <w:r w:rsidRPr="00243611">
              <w:rPr>
                <w:rFonts w:ascii="Times New Roman" w:hAnsi="Times New Roman" w:cs="Times New Roman"/>
              </w:rPr>
              <w:t>, Мелитопольского и Приазовского муниципальных округов</w:t>
            </w:r>
            <w:r>
              <w:rPr>
                <w:rFonts w:ascii="Times New Roman" w:hAnsi="Times New Roman" w:cs="Times New Roman"/>
              </w:rPr>
              <w:t xml:space="preserve"> (подготовки и призыва граждан на военную службу) майор, (резервный состав)</w:t>
            </w:r>
          </w:p>
        </w:tc>
      </w:tr>
      <w:tr w:rsidR="00E56A76" w:rsidTr="004566EC">
        <w:trPr>
          <w:gridBefore w:val="3"/>
          <w:wBefore w:w="5098" w:type="dxa"/>
        </w:trPr>
        <w:tc>
          <w:tcPr>
            <w:tcW w:w="4246" w:type="dxa"/>
          </w:tcPr>
          <w:p w:rsidR="00E56A76" w:rsidRDefault="00E56A76" w:rsidP="00293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2</w:t>
            </w:r>
          </w:p>
          <w:p w:rsidR="00E56A76" w:rsidRDefault="00E56A76" w:rsidP="00293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E56A76" w:rsidRDefault="00E56A76" w:rsidP="0029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Приазовского муниципального округа</w:t>
            </w:r>
          </w:p>
          <w:p w:rsidR="00E56A76" w:rsidRDefault="00E56A76" w:rsidP="00293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«_____» __________2025 г. № ____</w:t>
            </w:r>
          </w:p>
        </w:tc>
      </w:tr>
    </w:tbl>
    <w:p w:rsidR="00E56A76" w:rsidRDefault="00E56A76" w:rsidP="00E56A7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6EC" w:rsidRDefault="004566EC" w:rsidP="00E56A7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A76" w:rsidRDefault="00E56A76" w:rsidP="00E56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56A76" w:rsidRDefault="00E56A76" w:rsidP="00E56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Администрации </w:t>
      </w:r>
      <w:r w:rsidRPr="00312C4E">
        <w:rPr>
          <w:rFonts w:ascii="Times New Roman" w:hAnsi="Times New Roman" w:cs="Times New Roman"/>
          <w:b/>
          <w:sz w:val="28"/>
          <w:szCs w:val="28"/>
        </w:rPr>
        <w:t>Приазовского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по организации погребения погибших (умерших) участников специальной военной операции</w:t>
      </w:r>
    </w:p>
    <w:p w:rsidR="00E56A76" w:rsidRDefault="00E56A76" w:rsidP="00E56A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A76" w:rsidRDefault="00E56A76" w:rsidP="00E56A7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116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566EC" w:rsidRPr="00D2116B" w:rsidRDefault="004566EC" w:rsidP="00E56A7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2116B">
        <w:rPr>
          <w:rFonts w:ascii="Times New Roman" w:hAnsi="Times New Roman" w:cs="Times New Roman"/>
          <w:sz w:val="28"/>
          <w:szCs w:val="28"/>
        </w:rPr>
        <w:t>Для организации мероприятий, с</w:t>
      </w:r>
      <w:r>
        <w:rPr>
          <w:rFonts w:ascii="Times New Roman" w:hAnsi="Times New Roman" w:cs="Times New Roman"/>
          <w:sz w:val="28"/>
          <w:szCs w:val="28"/>
        </w:rPr>
        <w:t xml:space="preserve">вязанных с погребением погибших </w:t>
      </w:r>
      <w:r w:rsidRPr="00D2116B">
        <w:rPr>
          <w:rFonts w:ascii="Times New Roman" w:hAnsi="Times New Roman" w:cs="Times New Roman"/>
          <w:sz w:val="28"/>
          <w:szCs w:val="28"/>
        </w:rPr>
        <w:t>в ходе специальной военной операции необходимо</w:t>
      </w:r>
      <w:r>
        <w:rPr>
          <w:rFonts w:ascii="Times New Roman" w:hAnsi="Times New Roman" w:cs="Times New Roman"/>
          <w:sz w:val="28"/>
          <w:szCs w:val="28"/>
        </w:rPr>
        <w:t xml:space="preserve"> наладить взаимодействие между А</w:t>
      </w:r>
      <w:r w:rsidRPr="00D2116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4A6B7E">
        <w:rPr>
          <w:rFonts w:ascii="Times New Roman" w:hAnsi="Times New Roman" w:cs="Times New Roman"/>
          <w:sz w:val="28"/>
          <w:szCs w:val="28"/>
        </w:rPr>
        <w:t>Приазовского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211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-  Администрация) и </w:t>
      </w:r>
      <w:r w:rsidRPr="00D2116B">
        <w:rPr>
          <w:rFonts w:ascii="Times New Roman" w:hAnsi="Times New Roman" w:cs="Times New Roman"/>
          <w:sz w:val="28"/>
          <w:szCs w:val="28"/>
        </w:rPr>
        <w:t>воинской</w:t>
      </w:r>
      <w:r>
        <w:rPr>
          <w:rFonts w:ascii="Times New Roman" w:hAnsi="Times New Roman" w:cs="Times New Roman"/>
          <w:sz w:val="28"/>
          <w:szCs w:val="28"/>
        </w:rPr>
        <w:t xml:space="preserve"> частью, </w:t>
      </w:r>
      <w:r w:rsidRPr="00D2116B">
        <w:rPr>
          <w:rFonts w:ascii="Times New Roman" w:hAnsi="Times New Roman" w:cs="Times New Roman"/>
          <w:sz w:val="28"/>
          <w:szCs w:val="28"/>
        </w:rPr>
        <w:t>в которой про</w:t>
      </w:r>
      <w:r>
        <w:rPr>
          <w:rFonts w:ascii="Times New Roman" w:hAnsi="Times New Roman" w:cs="Times New Roman"/>
          <w:sz w:val="28"/>
          <w:szCs w:val="28"/>
        </w:rPr>
        <w:t>ходил службу погибший (умерший) (далее – Воинская часть),</w:t>
      </w:r>
      <w:r w:rsidRPr="00D2116B">
        <w:rPr>
          <w:rFonts w:ascii="Times New Roman" w:hAnsi="Times New Roman" w:cs="Times New Roman"/>
          <w:sz w:val="28"/>
          <w:szCs w:val="28"/>
        </w:rPr>
        <w:t xml:space="preserve"> военным комиссариатом</w:t>
      </w:r>
      <w:r>
        <w:rPr>
          <w:rFonts w:ascii="Times New Roman" w:hAnsi="Times New Roman" w:cs="Times New Roman"/>
          <w:sz w:val="28"/>
          <w:szCs w:val="28"/>
        </w:rPr>
        <w:t xml:space="preserve"> г. Мелитополя, Мелитопольского,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Приазовского муниципальных округов (далее Военный комиссариат), похоронной организацией.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116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 лица Администрации взаимодействие осуществляет Г</w:t>
      </w:r>
      <w:r w:rsidRPr="00D2116B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муниципального округа (далее - Глава).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6B">
        <w:rPr>
          <w:rFonts w:ascii="Times New Roman" w:hAnsi="Times New Roman" w:cs="Times New Roman"/>
          <w:sz w:val="28"/>
          <w:szCs w:val="28"/>
        </w:rPr>
        <w:t>1.3. Глава с учетом обстоятельств, пожеланий семьи принимает решение о дате и времени проведения похоронных мероприятий и захоро</w:t>
      </w:r>
      <w:r>
        <w:rPr>
          <w:rFonts w:ascii="Times New Roman" w:hAnsi="Times New Roman" w:cs="Times New Roman"/>
          <w:sz w:val="28"/>
          <w:szCs w:val="28"/>
        </w:rPr>
        <w:t>нения;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 Глава </w:t>
      </w:r>
      <w:r w:rsidRPr="00D2116B">
        <w:rPr>
          <w:rFonts w:ascii="Times New Roman" w:hAnsi="Times New Roman" w:cs="Times New Roman"/>
          <w:sz w:val="28"/>
          <w:szCs w:val="28"/>
        </w:rPr>
        <w:t>осуществляет контроль за публикациями информации в социальных сетях.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6B">
        <w:rPr>
          <w:rFonts w:ascii="Times New Roman" w:hAnsi="Times New Roman" w:cs="Times New Roman"/>
          <w:sz w:val="28"/>
          <w:szCs w:val="28"/>
        </w:rPr>
        <w:t>1.4. Место и время проведения похоронных мероприятий публично не объявляется.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6B">
        <w:rPr>
          <w:rFonts w:ascii="Times New Roman" w:hAnsi="Times New Roman" w:cs="Times New Roman"/>
          <w:sz w:val="28"/>
          <w:szCs w:val="28"/>
        </w:rPr>
        <w:t>1.5. Организация погребения погибших (уме</w:t>
      </w:r>
      <w:r>
        <w:rPr>
          <w:rFonts w:ascii="Times New Roman" w:hAnsi="Times New Roman" w:cs="Times New Roman"/>
          <w:sz w:val="28"/>
          <w:szCs w:val="28"/>
        </w:rPr>
        <w:t>рших) возлагается на командира В</w:t>
      </w:r>
      <w:r w:rsidRPr="00D2116B">
        <w:rPr>
          <w:rFonts w:ascii="Times New Roman" w:hAnsi="Times New Roman" w:cs="Times New Roman"/>
          <w:sz w:val="28"/>
          <w:szCs w:val="28"/>
        </w:rPr>
        <w:t xml:space="preserve">оинской части, </w:t>
      </w:r>
      <w:r>
        <w:rPr>
          <w:rFonts w:ascii="Times New Roman" w:hAnsi="Times New Roman" w:cs="Times New Roman"/>
          <w:sz w:val="28"/>
          <w:szCs w:val="28"/>
        </w:rPr>
        <w:t>во взаимодействии с В</w:t>
      </w:r>
      <w:r w:rsidRPr="00D2116B">
        <w:rPr>
          <w:rFonts w:ascii="Times New Roman" w:hAnsi="Times New Roman" w:cs="Times New Roman"/>
          <w:sz w:val="28"/>
          <w:szCs w:val="28"/>
        </w:rPr>
        <w:t>оенным комиссариатом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6B">
        <w:rPr>
          <w:rFonts w:ascii="Times New Roman" w:hAnsi="Times New Roman" w:cs="Times New Roman"/>
          <w:sz w:val="28"/>
          <w:szCs w:val="28"/>
        </w:rPr>
        <w:t>1.6. Для организации похорон погибшего (умершего) приказом должностного лица, организующего погребение погибшего (умершего), в течение суток после получения информации о факте гибели (смерти) погибшего (умершего) назначается комиссия по организации похорон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</w:t>
      </w:r>
      <w:r w:rsidRPr="00D2116B">
        <w:rPr>
          <w:rFonts w:ascii="Times New Roman" w:hAnsi="Times New Roman" w:cs="Times New Roman"/>
          <w:sz w:val="28"/>
          <w:szCs w:val="28"/>
        </w:rPr>
        <w:t xml:space="preserve"> состав комисс</w:t>
      </w:r>
      <w:r>
        <w:rPr>
          <w:rFonts w:ascii="Times New Roman" w:hAnsi="Times New Roman" w:cs="Times New Roman"/>
          <w:sz w:val="28"/>
          <w:szCs w:val="28"/>
        </w:rPr>
        <w:t>ии могут входить представители В</w:t>
      </w:r>
      <w:r w:rsidRPr="00D2116B">
        <w:rPr>
          <w:rFonts w:ascii="Times New Roman" w:hAnsi="Times New Roman" w:cs="Times New Roman"/>
          <w:sz w:val="28"/>
          <w:szCs w:val="28"/>
        </w:rPr>
        <w:t>оенного комиссариата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D2116B">
        <w:rPr>
          <w:rFonts w:ascii="Times New Roman" w:hAnsi="Times New Roman" w:cs="Times New Roman"/>
          <w:sz w:val="28"/>
          <w:szCs w:val="28"/>
        </w:rPr>
        <w:t xml:space="preserve"> На комиссию по организации похорон возлагаются следующие функции: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1.8.1. П</w:t>
      </w:r>
      <w:r w:rsidRPr="00D2116B">
        <w:rPr>
          <w:rFonts w:ascii="Times New Roman" w:hAnsi="Times New Roman" w:cs="Times New Roman"/>
          <w:sz w:val="28"/>
          <w:szCs w:val="28"/>
        </w:rPr>
        <w:t xml:space="preserve">о согласованию с супругой (супругом) либо родственниками (законными представителями) погибшего (умершего), а при отсутствии таковых - с иным лицом, взявшим на себя обязанность осуществить погребение погибшего (умершего), с учетом волеизъявления погибшего (умершего) (при его наличии) и местных условий осуществляет подготовку церемонии погребения с распределением обязанностей членов комиссии по организации похорон, который согласовывается со специализированной </w:t>
      </w:r>
      <w:r w:rsidRPr="00D2116B">
        <w:rPr>
          <w:rFonts w:ascii="Times New Roman" w:hAnsi="Times New Roman" w:cs="Times New Roman"/>
          <w:sz w:val="28"/>
          <w:szCs w:val="28"/>
        </w:rPr>
        <w:lastRenderedPageBreak/>
        <w:t>организацией занимающейся организацией похорон и предоставлением связанных с ними услуг (далее специализированна</w:t>
      </w:r>
      <w:r>
        <w:rPr>
          <w:rFonts w:ascii="Times New Roman" w:hAnsi="Times New Roman" w:cs="Times New Roman"/>
          <w:sz w:val="28"/>
          <w:szCs w:val="28"/>
        </w:rPr>
        <w:t>я организация), и утверждается Г</w:t>
      </w:r>
      <w:r w:rsidRPr="00D2116B">
        <w:rPr>
          <w:rFonts w:ascii="Times New Roman" w:hAnsi="Times New Roman" w:cs="Times New Roman"/>
          <w:sz w:val="28"/>
          <w:szCs w:val="28"/>
        </w:rPr>
        <w:t>лавой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1.8.2. О</w:t>
      </w:r>
      <w:r w:rsidRPr="00D2116B">
        <w:rPr>
          <w:rFonts w:ascii="Times New Roman" w:hAnsi="Times New Roman" w:cs="Times New Roman"/>
          <w:sz w:val="28"/>
          <w:szCs w:val="28"/>
        </w:rPr>
        <w:t xml:space="preserve">рганизует получение свидетельства о смерти и справки о смерти; 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1.8.3. О</w:t>
      </w:r>
      <w:r w:rsidRPr="00D2116B">
        <w:rPr>
          <w:rFonts w:ascii="Times New Roman" w:hAnsi="Times New Roman" w:cs="Times New Roman"/>
          <w:sz w:val="28"/>
          <w:szCs w:val="28"/>
        </w:rPr>
        <w:t xml:space="preserve">рганизует доставку одежды и гроба к месту нахождения тела (останков) погибшего </w:t>
      </w:r>
      <w:r>
        <w:rPr>
          <w:rFonts w:ascii="Times New Roman" w:hAnsi="Times New Roman" w:cs="Times New Roman"/>
          <w:sz w:val="28"/>
          <w:szCs w:val="28"/>
        </w:rPr>
        <w:t xml:space="preserve">(умершего), подготовку портрета, </w:t>
      </w:r>
      <w:r w:rsidRPr="00D2116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гибшего (умершего) и некролога;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1.8.4. О</w:t>
      </w:r>
      <w:r w:rsidRPr="00D2116B">
        <w:rPr>
          <w:rFonts w:ascii="Times New Roman" w:hAnsi="Times New Roman" w:cs="Times New Roman"/>
          <w:sz w:val="28"/>
          <w:szCs w:val="28"/>
        </w:rPr>
        <w:t>пределяет место установки гроба с телом (о</w:t>
      </w:r>
      <w:r>
        <w:rPr>
          <w:rFonts w:ascii="Times New Roman" w:hAnsi="Times New Roman" w:cs="Times New Roman"/>
          <w:sz w:val="28"/>
          <w:szCs w:val="28"/>
        </w:rPr>
        <w:t>станками) погибшего (умершего);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1.8.5. О</w:t>
      </w:r>
      <w:r w:rsidRPr="00D2116B">
        <w:rPr>
          <w:rFonts w:ascii="Times New Roman" w:hAnsi="Times New Roman" w:cs="Times New Roman"/>
          <w:sz w:val="28"/>
          <w:szCs w:val="28"/>
        </w:rPr>
        <w:t>рганизует доставку гроба с телом (останками) погибшего (умершего) к месту прощания, определяет порядок прощания с погибшим (умершим);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1.8.6. О</w:t>
      </w:r>
      <w:r w:rsidRPr="00D2116B">
        <w:rPr>
          <w:rFonts w:ascii="Times New Roman" w:hAnsi="Times New Roman" w:cs="Times New Roman"/>
          <w:sz w:val="28"/>
          <w:szCs w:val="28"/>
        </w:rPr>
        <w:t>рганизует подготовку помещений, выделяемых для</w:t>
      </w:r>
      <w:r>
        <w:rPr>
          <w:rFonts w:ascii="Times New Roman" w:hAnsi="Times New Roman" w:cs="Times New Roman"/>
          <w:sz w:val="28"/>
          <w:szCs w:val="28"/>
        </w:rPr>
        <w:t xml:space="preserve"> прощания с погибшим (умершим);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1.8.7. О</w:t>
      </w:r>
      <w:r w:rsidRPr="00D2116B">
        <w:rPr>
          <w:rFonts w:ascii="Times New Roman" w:hAnsi="Times New Roman" w:cs="Times New Roman"/>
          <w:sz w:val="28"/>
          <w:szCs w:val="28"/>
        </w:rPr>
        <w:t xml:space="preserve">беспечивает подготовку похоронных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116B">
        <w:rPr>
          <w:rFonts w:ascii="Times New Roman" w:hAnsi="Times New Roman" w:cs="Times New Roman"/>
          <w:sz w:val="28"/>
          <w:szCs w:val="28"/>
        </w:rPr>
        <w:t xml:space="preserve">принадлежностей, транспорта, назначение оркестра, почетного караула, почетного эскорта, военнослужащих для сопровождения гроба, несения портрета, венков, подушечек с государственными (ведомственными) наградами (далее - награды), крышки гроба, </w:t>
      </w:r>
      <w:r>
        <w:rPr>
          <w:rFonts w:ascii="Times New Roman" w:hAnsi="Times New Roman" w:cs="Times New Roman"/>
          <w:sz w:val="28"/>
          <w:szCs w:val="28"/>
        </w:rPr>
        <w:t>выполнения отдельных поручений;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1.8.9. О</w:t>
      </w:r>
      <w:r w:rsidRPr="00D2116B">
        <w:rPr>
          <w:rFonts w:ascii="Times New Roman" w:hAnsi="Times New Roman" w:cs="Times New Roman"/>
          <w:sz w:val="28"/>
          <w:szCs w:val="28"/>
        </w:rPr>
        <w:t>рганизует отдание воинских почестей (почестей) при погребении погибшего (умершего).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1.8.10. </w:t>
      </w:r>
      <w:r w:rsidRPr="00D2116B">
        <w:rPr>
          <w:rFonts w:ascii="Times New Roman" w:hAnsi="Times New Roman" w:cs="Times New Roman"/>
          <w:sz w:val="28"/>
          <w:szCs w:val="28"/>
        </w:rPr>
        <w:t>Погребение погибшего (умершего) производится в парадной военной форме одежды в соответствии с его воинским званием (при наличии) или по желанию супруги (супруга), родственников (законных представителей) погибшего (умершего) - в гражданской одежде.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1.8.11. </w:t>
      </w:r>
      <w:r w:rsidRPr="00D2116B">
        <w:rPr>
          <w:rFonts w:ascii="Times New Roman" w:hAnsi="Times New Roman" w:cs="Times New Roman"/>
          <w:sz w:val="28"/>
          <w:szCs w:val="28"/>
        </w:rPr>
        <w:t>В ходе погребения по желанию супруги (супруга), родственников (законных представителей) погибшего (умершего) могут проводиться религиозные обряды.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76" w:rsidRPr="00EA67D3" w:rsidRDefault="00E56A76" w:rsidP="00E56A7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A67D3">
        <w:rPr>
          <w:rFonts w:ascii="Times New Roman" w:hAnsi="Times New Roman" w:cs="Times New Roman"/>
          <w:b/>
          <w:sz w:val="28"/>
          <w:szCs w:val="28"/>
        </w:rPr>
        <w:t>Гражданская панихида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6B">
        <w:rPr>
          <w:rFonts w:ascii="Times New Roman" w:hAnsi="Times New Roman" w:cs="Times New Roman"/>
          <w:sz w:val="28"/>
          <w:szCs w:val="28"/>
        </w:rPr>
        <w:t>2.1.</w:t>
      </w:r>
      <w:r w:rsidRPr="00D2116B">
        <w:rPr>
          <w:rFonts w:ascii="Times New Roman" w:hAnsi="Times New Roman" w:cs="Times New Roman"/>
          <w:sz w:val="28"/>
          <w:szCs w:val="28"/>
        </w:rPr>
        <w:tab/>
        <w:t>Для подготовки к гражданской панихиде специализированная организация при участии ответственного за погребение со стороны лиц, взявших на себя обязанность осуществить погребение погибшего (умершего) участника СВО организовывает: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</w:t>
      </w:r>
      <w:r w:rsidRPr="00D2116B">
        <w:rPr>
          <w:rFonts w:ascii="Times New Roman" w:hAnsi="Times New Roman" w:cs="Times New Roman"/>
          <w:sz w:val="28"/>
          <w:szCs w:val="28"/>
        </w:rPr>
        <w:t xml:space="preserve">рибытие специального </w:t>
      </w:r>
      <w:proofErr w:type="spellStart"/>
      <w:r w:rsidRPr="00D2116B">
        <w:rPr>
          <w:rFonts w:ascii="Times New Roman" w:hAnsi="Times New Roman" w:cs="Times New Roman"/>
          <w:sz w:val="28"/>
          <w:szCs w:val="28"/>
        </w:rPr>
        <w:t>катафального</w:t>
      </w:r>
      <w:proofErr w:type="spellEnd"/>
      <w:r w:rsidRPr="00D2116B">
        <w:rPr>
          <w:rFonts w:ascii="Times New Roman" w:hAnsi="Times New Roman" w:cs="Times New Roman"/>
          <w:sz w:val="28"/>
          <w:szCs w:val="28"/>
        </w:rPr>
        <w:t xml:space="preserve"> транспорта к моргу, иному </w:t>
      </w:r>
      <w:r>
        <w:rPr>
          <w:rFonts w:ascii="Times New Roman" w:hAnsi="Times New Roman" w:cs="Times New Roman"/>
          <w:sz w:val="28"/>
          <w:szCs w:val="28"/>
        </w:rPr>
        <w:t xml:space="preserve">месту нахождения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умершего;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Д</w:t>
      </w:r>
      <w:r w:rsidRPr="00D2116B">
        <w:rPr>
          <w:rFonts w:ascii="Times New Roman" w:hAnsi="Times New Roman" w:cs="Times New Roman"/>
          <w:sz w:val="28"/>
          <w:szCs w:val="28"/>
        </w:rPr>
        <w:t xml:space="preserve">оставку гроба с телом умершего на специальном </w:t>
      </w:r>
      <w:proofErr w:type="spellStart"/>
      <w:r w:rsidRPr="00D2116B">
        <w:rPr>
          <w:rFonts w:ascii="Times New Roman" w:hAnsi="Times New Roman" w:cs="Times New Roman"/>
          <w:sz w:val="28"/>
          <w:szCs w:val="28"/>
        </w:rPr>
        <w:t>катафальном</w:t>
      </w:r>
      <w:proofErr w:type="spellEnd"/>
      <w:r w:rsidRPr="00D2116B">
        <w:rPr>
          <w:rFonts w:ascii="Times New Roman" w:hAnsi="Times New Roman" w:cs="Times New Roman"/>
          <w:sz w:val="28"/>
          <w:szCs w:val="28"/>
        </w:rPr>
        <w:t xml:space="preserve"> транспорте к зданию, где будет </w:t>
      </w:r>
      <w:r>
        <w:rPr>
          <w:rFonts w:ascii="Times New Roman" w:hAnsi="Times New Roman" w:cs="Times New Roman"/>
          <w:sz w:val="28"/>
          <w:szCs w:val="28"/>
        </w:rPr>
        <w:t>проходить гражданская панихида;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</w:t>
      </w:r>
      <w:r w:rsidRPr="00D2116B">
        <w:rPr>
          <w:rFonts w:ascii="Times New Roman" w:hAnsi="Times New Roman" w:cs="Times New Roman"/>
          <w:sz w:val="28"/>
          <w:szCs w:val="28"/>
        </w:rPr>
        <w:t xml:space="preserve">еренос гроба с телом умершего из специального </w:t>
      </w:r>
      <w:proofErr w:type="spellStart"/>
      <w:r w:rsidRPr="00D2116B">
        <w:rPr>
          <w:rFonts w:ascii="Times New Roman" w:hAnsi="Times New Roman" w:cs="Times New Roman"/>
          <w:sz w:val="28"/>
          <w:szCs w:val="28"/>
        </w:rPr>
        <w:t>катафального</w:t>
      </w:r>
      <w:proofErr w:type="spellEnd"/>
      <w:r w:rsidRPr="00D2116B">
        <w:rPr>
          <w:rFonts w:ascii="Times New Roman" w:hAnsi="Times New Roman" w:cs="Times New Roman"/>
          <w:sz w:val="28"/>
          <w:szCs w:val="28"/>
        </w:rPr>
        <w:t xml:space="preserve"> транспорта в зал проведения гражданской панихид</w:t>
      </w:r>
      <w:r>
        <w:rPr>
          <w:rFonts w:ascii="Times New Roman" w:hAnsi="Times New Roman" w:cs="Times New Roman"/>
          <w:sz w:val="28"/>
          <w:szCs w:val="28"/>
        </w:rPr>
        <w:t>ы и установку его на постамент;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П</w:t>
      </w:r>
      <w:r w:rsidRPr="00D2116B">
        <w:rPr>
          <w:rFonts w:ascii="Times New Roman" w:hAnsi="Times New Roman" w:cs="Times New Roman"/>
          <w:sz w:val="28"/>
          <w:szCs w:val="28"/>
        </w:rPr>
        <w:t>одготовку гро</w:t>
      </w:r>
      <w:r>
        <w:rPr>
          <w:rFonts w:ascii="Times New Roman" w:hAnsi="Times New Roman" w:cs="Times New Roman"/>
          <w:sz w:val="28"/>
          <w:szCs w:val="28"/>
        </w:rPr>
        <w:t>ба с телом умершего к прощанию.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>Представители А</w:t>
      </w:r>
      <w:r w:rsidRPr="00D2116B">
        <w:rPr>
          <w:rFonts w:ascii="Times New Roman" w:hAnsi="Times New Roman" w:cs="Times New Roman"/>
          <w:sz w:val="28"/>
          <w:szCs w:val="28"/>
        </w:rPr>
        <w:t xml:space="preserve">дминистрации совместно с представителем специализированной организации организуют оборудование помещения, где состоится гражданская панихида, заблаговременно устанавливают постамент, </w:t>
      </w:r>
      <w:r w:rsidRPr="00D2116B">
        <w:rPr>
          <w:rFonts w:ascii="Times New Roman" w:hAnsi="Times New Roman" w:cs="Times New Roman"/>
          <w:sz w:val="28"/>
          <w:szCs w:val="28"/>
        </w:rPr>
        <w:lastRenderedPageBreak/>
        <w:t>на котором будет находиться гроб с телом умершего, и стулья для родственников, определяют места установки венков и корзин с цветами, обеспечивают траурное убранство помещения и организацию почетного караула.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6B">
        <w:rPr>
          <w:rFonts w:ascii="Times New Roman" w:hAnsi="Times New Roman" w:cs="Times New Roman"/>
          <w:sz w:val="28"/>
          <w:szCs w:val="28"/>
        </w:rPr>
        <w:t>2.3.</w:t>
      </w:r>
      <w:r w:rsidRPr="00D2116B">
        <w:rPr>
          <w:rFonts w:ascii="Times New Roman" w:hAnsi="Times New Roman" w:cs="Times New Roman"/>
          <w:sz w:val="28"/>
          <w:szCs w:val="28"/>
        </w:rPr>
        <w:tab/>
        <w:t xml:space="preserve">Гражданскую панихиду открывает и закрывает представитель </w:t>
      </w:r>
      <w:r>
        <w:rPr>
          <w:rFonts w:ascii="Times New Roman" w:hAnsi="Times New Roman" w:cs="Times New Roman"/>
          <w:sz w:val="28"/>
          <w:szCs w:val="28"/>
        </w:rPr>
        <w:t>Администрации, В</w:t>
      </w:r>
      <w:r w:rsidRPr="00D2116B">
        <w:rPr>
          <w:rFonts w:ascii="Times New Roman" w:hAnsi="Times New Roman" w:cs="Times New Roman"/>
          <w:sz w:val="28"/>
          <w:szCs w:val="28"/>
        </w:rPr>
        <w:t xml:space="preserve">оинской части </w:t>
      </w:r>
      <w:r>
        <w:rPr>
          <w:rFonts w:ascii="Times New Roman" w:hAnsi="Times New Roman" w:cs="Times New Roman"/>
          <w:sz w:val="28"/>
          <w:szCs w:val="28"/>
        </w:rPr>
        <w:t>или В</w:t>
      </w:r>
      <w:r w:rsidRPr="00D2116B">
        <w:rPr>
          <w:rFonts w:ascii="Times New Roman" w:hAnsi="Times New Roman" w:cs="Times New Roman"/>
          <w:sz w:val="28"/>
          <w:szCs w:val="28"/>
        </w:rPr>
        <w:t>оенного комиссариата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D2116B">
        <w:rPr>
          <w:rFonts w:ascii="Times New Roman" w:hAnsi="Times New Roman" w:cs="Times New Roman"/>
          <w:sz w:val="28"/>
          <w:szCs w:val="28"/>
        </w:rPr>
        <w:t>Время прощания в ритуальном зале зависит от того, в каком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прибыло тело (цинковый гроб -</w:t>
      </w:r>
      <w:r w:rsidRPr="00D2116B">
        <w:rPr>
          <w:rFonts w:ascii="Times New Roman" w:hAnsi="Times New Roman" w:cs="Times New Roman"/>
          <w:sz w:val="28"/>
          <w:szCs w:val="28"/>
        </w:rPr>
        <w:t xml:space="preserve"> 15-20 мин., открытый гроб — 50 мин.-1 ч.).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D2116B">
        <w:rPr>
          <w:rFonts w:ascii="Times New Roman" w:hAnsi="Times New Roman" w:cs="Times New Roman"/>
          <w:sz w:val="28"/>
          <w:szCs w:val="28"/>
        </w:rPr>
        <w:t xml:space="preserve">В зале прощания необходимо предусмотреть: 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Ф</w:t>
      </w:r>
      <w:r w:rsidRPr="00D2116B">
        <w:rPr>
          <w:rFonts w:ascii="Times New Roman" w:hAnsi="Times New Roman" w:cs="Times New Roman"/>
          <w:sz w:val="28"/>
          <w:szCs w:val="28"/>
        </w:rPr>
        <w:t>лаг Российской Федерации;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Флаг Приазовского муниципального округа </w:t>
      </w:r>
      <w:r w:rsidRPr="00D2116B">
        <w:rPr>
          <w:rFonts w:ascii="Times New Roman" w:hAnsi="Times New Roman" w:cs="Times New Roman"/>
          <w:sz w:val="28"/>
          <w:szCs w:val="28"/>
        </w:rPr>
        <w:t xml:space="preserve">(если таковой имеется); 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П</w:t>
      </w:r>
      <w:r w:rsidRPr="00D2116B">
        <w:rPr>
          <w:rFonts w:ascii="Times New Roman" w:hAnsi="Times New Roman" w:cs="Times New Roman"/>
          <w:sz w:val="28"/>
          <w:szCs w:val="28"/>
        </w:rPr>
        <w:t xml:space="preserve">очетный караул; 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 Н</w:t>
      </w:r>
      <w:r w:rsidRPr="00D2116B">
        <w:rPr>
          <w:rFonts w:ascii="Times New Roman" w:hAnsi="Times New Roman" w:cs="Times New Roman"/>
          <w:sz w:val="28"/>
          <w:szCs w:val="28"/>
        </w:rPr>
        <w:t>аличие рядом с гробом стойки с подушкой для награды, врученной погибшему.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D2116B">
        <w:rPr>
          <w:rFonts w:ascii="Times New Roman" w:hAnsi="Times New Roman" w:cs="Times New Roman"/>
          <w:sz w:val="28"/>
          <w:szCs w:val="28"/>
        </w:rPr>
        <w:t>В ритуальном зале необ</w:t>
      </w:r>
      <w:r>
        <w:rPr>
          <w:rFonts w:ascii="Times New Roman" w:hAnsi="Times New Roman" w:cs="Times New Roman"/>
          <w:sz w:val="28"/>
          <w:szCs w:val="28"/>
        </w:rPr>
        <w:t xml:space="preserve">ходимо присутствие сотрудников Администрации, </w:t>
      </w:r>
      <w:r w:rsidRPr="00D2116B">
        <w:rPr>
          <w:rFonts w:ascii="Times New Roman" w:hAnsi="Times New Roman" w:cs="Times New Roman"/>
          <w:sz w:val="28"/>
          <w:szCs w:val="28"/>
        </w:rPr>
        <w:t>а также ФСБ, У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116B">
        <w:rPr>
          <w:rFonts w:ascii="Times New Roman" w:hAnsi="Times New Roman" w:cs="Times New Roman"/>
          <w:sz w:val="28"/>
          <w:szCs w:val="28"/>
        </w:rPr>
        <w:t>ВД, военной контр</w:t>
      </w:r>
      <w:r>
        <w:rPr>
          <w:rFonts w:ascii="Times New Roman" w:hAnsi="Times New Roman" w:cs="Times New Roman"/>
          <w:sz w:val="28"/>
          <w:szCs w:val="28"/>
        </w:rPr>
        <w:t>разведки и военной полиции,</w:t>
      </w:r>
      <w:r w:rsidRPr="00D2116B">
        <w:rPr>
          <w:rFonts w:ascii="Times New Roman" w:hAnsi="Times New Roman" w:cs="Times New Roman"/>
          <w:sz w:val="28"/>
          <w:szCs w:val="28"/>
        </w:rPr>
        <w:t xml:space="preserve"> с целью пресечения несанкционированной фото/видеосъемки и предотвращения различных инцидентов.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Траурные венки, цветы от А</w:t>
      </w:r>
      <w:r w:rsidRPr="00D2116B">
        <w:rPr>
          <w:rFonts w:ascii="Times New Roman" w:hAnsi="Times New Roman" w:cs="Times New Roman"/>
          <w:sz w:val="28"/>
          <w:szCs w:val="28"/>
        </w:rPr>
        <w:t>дминистрации, остаются в ритуальном зале.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Присутствие в ритуальном зале Г</w:t>
      </w:r>
      <w:r w:rsidRPr="00D2116B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или его заместителя </w:t>
      </w:r>
      <w:r w:rsidRPr="00D2116B">
        <w:rPr>
          <w:rFonts w:ascii="Times New Roman" w:hAnsi="Times New Roman" w:cs="Times New Roman"/>
          <w:sz w:val="28"/>
          <w:szCs w:val="28"/>
        </w:rPr>
        <w:t>необязательно.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D2116B">
        <w:rPr>
          <w:rFonts w:ascii="Times New Roman" w:hAnsi="Times New Roman" w:cs="Times New Roman"/>
          <w:sz w:val="28"/>
          <w:szCs w:val="28"/>
        </w:rPr>
        <w:t>Вынос гроба из ритуального зала к транспортному средству осуществляют военнослужащие в форме.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D2116B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2116B">
        <w:rPr>
          <w:rFonts w:ascii="Times New Roman" w:hAnsi="Times New Roman" w:cs="Times New Roman"/>
          <w:sz w:val="28"/>
          <w:szCs w:val="28"/>
        </w:rPr>
        <w:t>определяет лиц из числа работников специализированной организации, родных, близких, участвующих в траурном шествии от места проведения гражданской панихиды до места стоянки автотранспорта.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D2116B">
        <w:rPr>
          <w:rFonts w:ascii="Times New Roman" w:hAnsi="Times New Roman" w:cs="Times New Roman"/>
          <w:sz w:val="28"/>
          <w:szCs w:val="28"/>
        </w:rPr>
        <w:t>. После завершения гражданской панихиды представитель администрации муниципального образования дает указание о начале траурного шествия. Траурное шествие выстраивается в следующем порядке: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Л</w:t>
      </w:r>
      <w:r w:rsidRPr="00D2116B">
        <w:rPr>
          <w:rFonts w:ascii="Times New Roman" w:hAnsi="Times New Roman" w:cs="Times New Roman"/>
          <w:sz w:val="28"/>
          <w:szCs w:val="28"/>
        </w:rPr>
        <w:t>ицо, несущее портрет погибшего (умершего);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Л</w:t>
      </w:r>
      <w:r w:rsidRPr="00D2116B">
        <w:rPr>
          <w:rFonts w:ascii="Times New Roman" w:hAnsi="Times New Roman" w:cs="Times New Roman"/>
          <w:sz w:val="28"/>
          <w:szCs w:val="28"/>
        </w:rPr>
        <w:t>ица, несущие венки;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2.11.3. Л</w:t>
      </w:r>
      <w:r w:rsidRPr="00D2116B">
        <w:rPr>
          <w:rFonts w:ascii="Times New Roman" w:hAnsi="Times New Roman" w:cs="Times New Roman"/>
          <w:sz w:val="28"/>
          <w:szCs w:val="28"/>
        </w:rPr>
        <w:t xml:space="preserve">ица, несущие подушечки с наградами (ордена и медали) (если имеются); 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2.11.4. Л</w:t>
      </w:r>
      <w:r w:rsidRPr="00D2116B">
        <w:rPr>
          <w:rFonts w:ascii="Times New Roman" w:hAnsi="Times New Roman" w:cs="Times New Roman"/>
          <w:sz w:val="28"/>
          <w:szCs w:val="28"/>
        </w:rPr>
        <w:t xml:space="preserve">ица, несущие </w:t>
      </w:r>
      <w:r>
        <w:rPr>
          <w:rFonts w:ascii="Times New Roman" w:hAnsi="Times New Roman" w:cs="Times New Roman"/>
          <w:sz w:val="28"/>
          <w:szCs w:val="28"/>
        </w:rPr>
        <w:t>крышку</w:t>
      </w:r>
      <w:r w:rsidRPr="00D2116B">
        <w:rPr>
          <w:rFonts w:ascii="Times New Roman" w:hAnsi="Times New Roman" w:cs="Times New Roman"/>
          <w:sz w:val="28"/>
          <w:szCs w:val="28"/>
        </w:rPr>
        <w:t xml:space="preserve"> гроба (если она снимается); 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2.11.5. Л</w:t>
      </w:r>
      <w:r w:rsidRPr="00D2116B">
        <w:rPr>
          <w:rFonts w:ascii="Times New Roman" w:hAnsi="Times New Roman" w:cs="Times New Roman"/>
          <w:sz w:val="28"/>
          <w:szCs w:val="28"/>
        </w:rPr>
        <w:t xml:space="preserve">ица, несущие гроб с телом погибшего (умершего); 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2.11.6. Р</w:t>
      </w:r>
      <w:r w:rsidRPr="00D2116B">
        <w:rPr>
          <w:rFonts w:ascii="Times New Roman" w:hAnsi="Times New Roman" w:cs="Times New Roman"/>
          <w:sz w:val="28"/>
          <w:szCs w:val="28"/>
        </w:rPr>
        <w:t xml:space="preserve">одные, близкие и другие участники похорон; 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2.11.7. О</w:t>
      </w:r>
      <w:r w:rsidRPr="00D2116B">
        <w:rPr>
          <w:rFonts w:ascii="Times New Roman" w:hAnsi="Times New Roman" w:cs="Times New Roman"/>
          <w:sz w:val="28"/>
          <w:szCs w:val="28"/>
        </w:rPr>
        <w:t>ркестр (при наличии).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Представитель А</w:t>
      </w:r>
      <w:r w:rsidRPr="00D2116B">
        <w:rPr>
          <w:rFonts w:ascii="Times New Roman" w:hAnsi="Times New Roman" w:cs="Times New Roman"/>
          <w:sz w:val="28"/>
          <w:szCs w:val="28"/>
        </w:rPr>
        <w:t>дминистрации обеспечивает размещение родных, близких погибшего (умершего) в транспорте, следующем на кладбище.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Представитель А</w:t>
      </w:r>
      <w:r w:rsidRPr="00D2116B">
        <w:rPr>
          <w:rFonts w:ascii="Times New Roman" w:hAnsi="Times New Roman" w:cs="Times New Roman"/>
          <w:sz w:val="28"/>
          <w:szCs w:val="28"/>
        </w:rPr>
        <w:t>дминистрации дает указание о начале движения траурного кортежа.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2.14.</w:t>
      </w:r>
      <w:r w:rsidRPr="00D2116B">
        <w:rPr>
          <w:rFonts w:ascii="Times New Roman" w:hAnsi="Times New Roman" w:cs="Times New Roman"/>
          <w:sz w:val="28"/>
          <w:szCs w:val="28"/>
        </w:rPr>
        <w:t xml:space="preserve"> При организации места прощания на кладбище рекомендуется отказаться от </w:t>
      </w:r>
      <w:proofErr w:type="spellStart"/>
      <w:r w:rsidRPr="00D2116B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Pr="00D2116B">
        <w:rPr>
          <w:rFonts w:ascii="Times New Roman" w:hAnsi="Times New Roman" w:cs="Times New Roman"/>
          <w:sz w:val="28"/>
          <w:szCs w:val="28"/>
        </w:rPr>
        <w:t xml:space="preserve"> аппаратуры (микрофон, колонки и т.д.).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D2116B">
        <w:rPr>
          <w:rFonts w:ascii="Times New Roman" w:hAnsi="Times New Roman" w:cs="Times New Roman"/>
          <w:sz w:val="28"/>
          <w:szCs w:val="28"/>
        </w:rPr>
        <w:t>. Присутствие на м</w:t>
      </w:r>
      <w:r>
        <w:rPr>
          <w:rFonts w:ascii="Times New Roman" w:hAnsi="Times New Roman" w:cs="Times New Roman"/>
          <w:sz w:val="28"/>
          <w:szCs w:val="28"/>
        </w:rPr>
        <w:t>есте захоронения представителей В</w:t>
      </w:r>
      <w:r w:rsidRPr="00D2116B">
        <w:rPr>
          <w:rFonts w:ascii="Times New Roman" w:hAnsi="Times New Roman" w:cs="Times New Roman"/>
          <w:sz w:val="28"/>
          <w:szCs w:val="28"/>
        </w:rPr>
        <w:t>оинской части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2116B">
        <w:rPr>
          <w:rFonts w:ascii="Times New Roman" w:hAnsi="Times New Roman" w:cs="Times New Roman"/>
          <w:sz w:val="28"/>
          <w:szCs w:val="28"/>
        </w:rPr>
        <w:t xml:space="preserve">оенного </w:t>
      </w:r>
      <w:r>
        <w:rPr>
          <w:rFonts w:ascii="Times New Roman" w:hAnsi="Times New Roman" w:cs="Times New Roman"/>
          <w:sz w:val="28"/>
          <w:szCs w:val="28"/>
        </w:rPr>
        <w:t xml:space="preserve">комиссариата, Главы или его заместителя </w:t>
      </w:r>
      <w:r w:rsidRPr="00D2116B">
        <w:rPr>
          <w:rFonts w:ascii="Times New Roman" w:hAnsi="Times New Roman" w:cs="Times New Roman"/>
          <w:sz w:val="28"/>
          <w:szCs w:val="28"/>
        </w:rPr>
        <w:t>обязательно.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D2116B">
        <w:rPr>
          <w:rFonts w:ascii="Times New Roman" w:hAnsi="Times New Roman" w:cs="Times New Roman"/>
          <w:sz w:val="28"/>
          <w:szCs w:val="28"/>
        </w:rPr>
        <w:t>. При проведении прощальных мероприятий на месте захоронения, достаточно двух выступающих (представитель Правительства обл</w:t>
      </w:r>
      <w:r>
        <w:rPr>
          <w:rFonts w:ascii="Times New Roman" w:hAnsi="Times New Roman" w:cs="Times New Roman"/>
          <w:sz w:val="28"/>
          <w:szCs w:val="28"/>
        </w:rPr>
        <w:t>асти или Администрации и представитель В</w:t>
      </w:r>
      <w:r w:rsidRPr="00D2116B">
        <w:rPr>
          <w:rFonts w:ascii="Times New Roman" w:hAnsi="Times New Roman" w:cs="Times New Roman"/>
          <w:sz w:val="28"/>
          <w:szCs w:val="28"/>
        </w:rPr>
        <w:t>оинской части). Время выступления 1-2 минуты, не зачитывая по бумаге.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D2116B">
        <w:rPr>
          <w:rFonts w:ascii="Times New Roman" w:hAnsi="Times New Roman" w:cs="Times New Roman"/>
          <w:sz w:val="28"/>
          <w:szCs w:val="28"/>
        </w:rPr>
        <w:t>Караул выстраивается возле гроба (в зависимости от места). Необязательно устраивать церемонию прощания непосредственно возле могилы, если нет места. Потом, после закрытия гроба его можно про</w:t>
      </w:r>
      <w:r>
        <w:rPr>
          <w:rFonts w:ascii="Times New Roman" w:hAnsi="Times New Roman" w:cs="Times New Roman"/>
          <w:sz w:val="28"/>
          <w:szCs w:val="28"/>
        </w:rPr>
        <w:t>нести до могилы, н</w:t>
      </w:r>
      <w:r w:rsidRPr="00D2116B">
        <w:rPr>
          <w:rFonts w:ascii="Times New Roman" w:hAnsi="Times New Roman" w:cs="Times New Roman"/>
          <w:sz w:val="28"/>
          <w:szCs w:val="28"/>
        </w:rPr>
        <w:t>о уже силами работников похоронной организации.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D2116B">
        <w:rPr>
          <w:rFonts w:ascii="Times New Roman" w:hAnsi="Times New Roman" w:cs="Times New Roman"/>
          <w:sz w:val="28"/>
          <w:szCs w:val="28"/>
        </w:rPr>
        <w:t>Трибуна для выступлений исключена.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Pr="00D2116B">
        <w:rPr>
          <w:rFonts w:ascii="Times New Roman" w:hAnsi="Times New Roman" w:cs="Times New Roman"/>
          <w:sz w:val="28"/>
          <w:szCs w:val="28"/>
        </w:rPr>
        <w:t>Возле почетного караула находятся флаги России и муниципалитета (перевезенные с похоронного зала).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Pr="00D2116B">
        <w:rPr>
          <w:rFonts w:ascii="Times New Roman" w:hAnsi="Times New Roman" w:cs="Times New Roman"/>
          <w:sz w:val="28"/>
          <w:szCs w:val="28"/>
        </w:rPr>
        <w:t>После речи представителя воинской части военнослужащие передают родителям подушечку с наградами (если имеются), флаг России родителям.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</w:t>
      </w:r>
      <w:r w:rsidRPr="00D2116B">
        <w:rPr>
          <w:rFonts w:ascii="Times New Roman" w:hAnsi="Times New Roman" w:cs="Times New Roman"/>
          <w:sz w:val="28"/>
          <w:szCs w:val="28"/>
        </w:rPr>
        <w:t>После завершения траурного митинга проводится ритуал прощания присутствующих, которые проходят вдоль гроба с правой стороны от умершего.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</w:t>
      </w:r>
      <w:r w:rsidRPr="00D2116B">
        <w:rPr>
          <w:rFonts w:ascii="Times New Roman" w:hAnsi="Times New Roman" w:cs="Times New Roman"/>
          <w:sz w:val="28"/>
          <w:szCs w:val="28"/>
        </w:rPr>
        <w:t>Завершают прощание родные и близкие погибшего (умершего).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Pr="00D2116B">
        <w:rPr>
          <w:rFonts w:ascii="Times New Roman" w:hAnsi="Times New Roman" w:cs="Times New Roman"/>
          <w:sz w:val="28"/>
          <w:szCs w:val="28"/>
        </w:rPr>
        <w:t xml:space="preserve">Затем крышка гроба закрывается, и гроб с телом погибшего работники специализированной организации переносят к месту погребения.  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Pr="00D2116B">
        <w:rPr>
          <w:rFonts w:ascii="Times New Roman" w:hAnsi="Times New Roman" w:cs="Times New Roman"/>
          <w:sz w:val="28"/>
          <w:szCs w:val="28"/>
        </w:rPr>
        <w:t>. После получения разрешения ответственного за погребение со стороны родственников гроб с телом опускается в могилу и предоставляется возможность прощания близким родств</w:t>
      </w:r>
      <w:r>
        <w:rPr>
          <w:rFonts w:ascii="Times New Roman" w:hAnsi="Times New Roman" w:cs="Times New Roman"/>
          <w:sz w:val="28"/>
          <w:szCs w:val="28"/>
        </w:rPr>
        <w:t>енникам, а затем представитель В</w:t>
      </w:r>
      <w:r w:rsidRPr="00D2116B">
        <w:rPr>
          <w:rFonts w:ascii="Times New Roman" w:hAnsi="Times New Roman" w:cs="Times New Roman"/>
          <w:sz w:val="28"/>
          <w:szCs w:val="28"/>
        </w:rPr>
        <w:t>оинской части</w:t>
      </w:r>
      <w:r>
        <w:rPr>
          <w:rFonts w:ascii="Times New Roman" w:hAnsi="Times New Roman" w:cs="Times New Roman"/>
          <w:sz w:val="28"/>
          <w:szCs w:val="28"/>
        </w:rPr>
        <w:t>, Военный комиссариат и Г</w:t>
      </w:r>
      <w:r w:rsidRPr="00D2116B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или его заместитель</w:t>
      </w:r>
      <w:r w:rsidRPr="00D2116B">
        <w:rPr>
          <w:rFonts w:ascii="Times New Roman" w:hAnsi="Times New Roman" w:cs="Times New Roman"/>
          <w:sz w:val="28"/>
          <w:szCs w:val="28"/>
        </w:rPr>
        <w:t xml:space="preserve"> принимают участие в похоронных меропри</w:t>
      </w:r>
      <w:r>
        <w:rPr>
          <w:rFonts w:ascii="Times New Roman" w:hAnsi="Times New Roman" w:cs="Times New Roman"/>
          <w:sz w:val="28"/>
          <w:szCs w:val="28"/>
        </w:rPr>
        <w:t xml:space="preserve">ятиях (бросание горсти земли в </w:t>
      </w:r>
      <w:r w:rsidRPr="00D2116B">
        <w:rPr>
          <w:rFonts w:ascii="Times New Roman" w:hAnsi="Times New Roman" w:cs="Times New Roman"/>
          <w:sz w:val="28"/>
          <w:szCs w:val="28"/>
        </w:rPr>
        <w:t>могилу), после выражают соболезнования родным погибшего лично, далее желающим подойти и бросить горсть земли в могилу в знак примирения с душой умершего.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r w:rsidRPr="00D2116B">
        <w:rPr>
          <w:rFonts w:ascii="Times New Roman" w:hAnsi="Times New Roman" w:cs="Times New Roman"/>
          <w:sz w:val="28"/>
          <w:szCs w:val="28"/>
        </w:rPr>
        <w:t>После опускания гроба в могилу оркестр играет гимн России, караул производит залпы.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Pr="00D2116B">
        <w:rPr>
          <w:rFonts w:ascii="Times New Roman" w:hAnsi="Times New Roman" w:cs="Times New Roman"/>
          <w:sz w:val="28"/>
          <w:szCs w:val="28"/>
        </w:rPr>
        <w:t>. Затем работники специализированной организации засыпают могилу землей, устраивают надмогильный холм, устанавливают на нем регистрационный знак, портрет умершего, возлагают на могилу венки, цветы. После прощания с умершим родственников, близких, доступ к могиле открывается для всех присутствующих на похоронах.</w:t>
      </w:r>
    </w:p>
    <w:p w:rsidR="00E56A76" w:rsidRDefault="00E56A76" w:rsidP="00E56A7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6A76" w:rsidRPr="00B3792A" w:rsidRDefault="00E56A76" w:rsidP="00E56A7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792A">
        <w:rPr>
          <w:rFonts w:ascii="Times New Roman" w:hAnsi="Times New Roman" w:cs="Times New Roman"/>
          <w:b/>
          <w:sz w:val="28"/>
          <w:szCs w:val="28"/>
        </w:rPr>
        <w:t>З. Земельные участки, предназначенные для погребения погибших (умерших) участников СВО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</w:t>
      </w:r>
      <w:r w:rsidRPr="00D2116B">
        <w:rPr>
          <w:rFonts w:ascii="Times New Roman" w:hAnsi="Times New Roman" w:cs="Times New Roman"/>
          <w:sz w:val="28"/>
          <w:szCs w:val="28"/>
        </w:rPr>
        <w:t xml:space="preserve">. Погребение погибших (умерших) участников СВО осуществляется в местах, отведенных для захоронения в </w:t>
      </w:r>
      <w:r>
        <w:rPr>
          <w:rFonts w:ascii="Times New Roman" w:hAnsi="Times New Roman" w:cs="Times New Roman"/>
          <w:sz w:val="28"/>
          <w:szCs w:val="28"/>
        </w:rPr>
        <w:t>Приазовском муниципальном округе</w:t>
      </w:r>
      <w:r w:rsidRPr="00D2116B">
        <w:rPr>
          <w:rFonts w:ascii="Times New Roman" w:hAnsi="Times New Roman" w:cs="Times New Roman"/>
          <w:sz w:val="28"/>
          <w:szCs w:val="28"/>
        </w:rPr>
        <w:t xml:space="preserve">, в соответствии с волеизъявлением погибшего (умершего) о достойном </w:t>
      </w:r>
      <w:r w:rsidRPr="00D2116B">
        <w:rPr>
          <w:rFonts w:ascii="Times New Roman" w:hAnsi="Times New Roman" w:cs="Times New Roman"/>
          <w:sz w:val="28"/>
          <w:szCs w:val="28"/>
        </w:rPr>
        <w:lastRenderedPageBreak/>
        <w:t>отношении к его телу после смерти, если не возникли обстоятельства, при которых исполнение волеизъявления невозможно, либо иное не установлено законодательством Российской Федерации.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6B">
        <w:rPr>
          <w:rFonts w:ascii="Times New Roman" w:hAnsi="Times New Roman" w:cs="Times New Roman"/>
          <w:sz w:val="28"/>
          <w:szCs w:val="28"/>
        </w:rPr>
        <w:t>3.2. В случае отсутствия волеизъявления, погибшего (умершего) участника СВО, право решения вопросов, связанных с его погребением, имеют лица, взявшие на себя обязанность осуществить погребение погибшего (умершего) участника СВО.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6B">
        <w:rPr>
          <w:rFonts w:ascii="Times New Roman" w:hAnsi="Times New Roman" w:cs="Times New Roman"/>
          <w:sz w:val="28"/>
          <w:szCs w:val="28"/>
        </w:rPr>
        <w:t>3.3. Качество предоставляемых услуг должно соответствовать требованиям, устанавливаемым органами местного самоуправления.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A76" w:rsidRDefault="00E56A76" w:rsidP="00E56A7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56A76" w:rsidRPr="00B3792A" w:rsidRDefault="00E56A76" w:rsidP="00E56A7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792A">
        <w:rPr>
          <w:rFonts w:ascii="Times New Roman" w:hAnsi="Times New Roman" w:cs="Times New Roman"/>
          <w:b/>
          <w:sz w:val="28"/>
          <w:szCs w:val="28"/>
        </w:rPr>
        <w:t>4.</w:t>
      </w:r>
      <w:r w:rsidRPr="00B3792A">
        <w:rPr>
          <w:rFonts w:ascii="Times New Roman" w:hAnsi="Times New Roman" w:cs="Times New Roman"/>
          <w:b/>
          <w:sz w:val="28"/>
          <w:szCs w:val="28"/>
        </w:rPr>
        <w:tab/>
        <w:t>Оплата расходов, связанных с организацией погребения погибших (умерших) участников СВО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16B">
        <w:rPr>
          <w:rFonts w:ascii="Times New Roman" w:hAnsi="Times New Roman" w:cs="Times New Roman"/>
          <w:sz w:val="28"/>
          <w:szCs w:val="28"/>
        </w:rPr>
        <w:t>4.1</w:t>
      </w:r>
      <w:r w:rsidRPr="00D2116B">
        <w:rPr>
          <w:rFonts w:ascii="Times New Roman" w:hAnsi="Times New Roman" w:cs="Times New Roman"/>
          <w:sz w:val="28"/>
          <w:szCs w:val="28"/>
        </w:rPr>
        <w:tab/>
        <w:t>Оплата услуг по погребению производится лицу, осуществившему погребение погибшего (умершего) по фактическим затратам,</w:t>
      </w:r>
      <w:r w:rsidRPr="009D46E8">
        <w:rPr>
          <w:rFonts w:ascii="Times New Roman" w:hAnsi="Times New Roman" w:cs="Times New Roman"/>
          <w:sz w:val="28"/>
          <w:szCs w:val="28"/>
        </w:rPr>
        <w:t xml:space="preserve"> </w:t>
      </w:r>
      <w:r w:rsidRPr="00D2116B">
        <w:rPr>
          <w:rFonts w:ascii="Times New Roman" w:hAnsi="Times New Roman" w:cs="Times New Roman"/>
          <w:sz w:val="28"/>
          <w:szCs w:val="28"/>
        </w:rPr>
        <w:t xml:space="preserve">действовавших на дату </w:t>
      </w:r>
      <w:r>
        <w:rPr>
          <w:rFonts w:ascii="Times New Roman" w:hAnsi="Times New Roman" w:cs="Times New Roman"/>
          <w:sz w:val="28"/>
          <w:szCs w:val="28"/>
        </w:rPr>
        <w:t xml:space="preserve">погребения, </w:t>
      </w:r>
      <w:r w:rsidRPr="00D2116B">
        <w:rPr>
          <w:rFonts w:ascii="Times New Roman" w:hAnsi="Times New Roman" w:cs="Times New Roman"/>
          <w:sz w:val="28"/>
          <w:szCs w:val="28"/>
        </w:rPr>
        <w:t>но не более норм расходов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1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Министерства Обороны в соответствии с пунктом 1 Постановления</w:t>
      </w:r>
      <w:r w:rsidRPr="00D211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мая 1994 г. № 460</w:t>
      </w:r>
      <w:r w:rsidRPr="00051F0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93336E">
        <w:rPr>
          <w:rFonts w:ascii="Arial" w:hAnsi="Arial" w:cs="Arial"/>
          <w:sz w:val="23"/>
          <w:szCs w:val="23"/>
          <w:shd w:val="clear" w:color="auto" w:fill="FFFFFF"/>
        </w:rPr>
        <w:t>"</w:t>
      </w:r>
      <w:r w:rsidRPr="00933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нормах расходов денежных средств на погребение погибших (умерших) военнослужащих, сотрудников органов внутренних дел,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 и таможенных органов, прокуроров, граждан, призванных на военные сборы, граждан, пребывавших в добровольческих формированиях, граждан, уволенных с военной службы (со службы в указанных органах, войсках и учреждениях, в органах по контролю за оборотом наркотических средств и психотропных веществ и органах налоговой полиции), и уволенных со службы прокуроров, а </w:t>
      </w:r>
      <w:r w:rsidRPr="00024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на изготовление и установку намогильных сооружений (надгробий)", с изменениями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Постановления   Правительства    Российской   Федерации</w:t>
      </w:r>
      <w:r w:rsidRPr="00024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24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</w:p>
    <w:p w:rsidR="00E56A76" w:rsidRPr="00596B1A" w:rsidRDefault="00E56A76" w:rsidP="00E56A7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ECF">
        <w:rPr>
          <w:rFonts w:ascii="Times New Roman" w:hAnsi="Times New Roman" w:cs="Times New Roman"/>
          <w:sz w:val="28"/>
          <w:szCs w:val="28"/>
          <w:shd w:val="clear" w:color="auto" w:fill="FFFFFF"/>
        </w:rPr>
        <w:t>5 апреля 2024 г. № 434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2116B">
        <w:rPr>
          <w:rFonts w:ascii="Times New Roman" w:hAnsi="Times New Roman" w:cs="Times New Roman"/>
          <w:sz w:val="28"/>
          <w:szCs w:val="28"/>
        </w:rPr>
        <w:t>Оплата услуг по погребению производится в рублях путем зачисления на счет, открытый в банке на территории Российской Федерации, на основании заявления об оплате услуг по погребению.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2116B">
        <w:rPr>
          <w:rFonts w:ascii="Times New Roman" w:hAnsi="Times New Roman" w:cs="Times New Roman"/>
          <w:sz w:val="28"/>
          <w:szCs w:val="28"/>
        </w:rPr>
        <w:tab/>
        <w:t>При личном обращении заявителя к заявлению об оплате услуг по погребению прилагаются следующие документы: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Д</w:t>
      </w:r>
      <w:r w:rsidRPr="00D2116B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заявителя; 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К</w:t>
      </w:r>
      <w:r w:rsidRPr="00D2116B">
        <w:rPr>
          <w:rFonts w:ascii="Times New Roman" w:hAnsi="Times New Roman" w:cs="Times New Roman"/>
          <w:sz w:val="28"/>
          <w:szCs w:val="28"/>
        </w:rPr>
        <w:t xml:space="preserve">ассовые чеки или бланки строгой отчетности, подтверждающие оплату услуг по погребению, оформленные в соответствии с законодательством Российской Федерации о применении контрольно-кассовой техники в Российской Федерации либо в соответствии с обычаями делового оборота, применяемыми в иностранном государстве, на территории которого были произведены расходы на услуги по погребению; </w:t>
      </w:r>
    </w:p>
    <w:p w:rsidR="00E56A76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4.3.3. Д</w:t>
      </w:r>
      <w:r w:rsidRPr="00D2116B">
        <w:rPr>
          <w:rFonts w:ascii="Times New Roman" w:hAnsi="Times New Roman" w:cs="Times New Roman"/>
          <w:sz w:val="28"/>
          <w:szCs w:val="28"/>
        </w:rPr>
        <w:t xml:space="preserve">окументы организации (индивидуального предпринимателя), оказавшей услуги по погребению, в которых расшифрована- стоимость каждой оказанной услуги по погребению (каждого товара); 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К</w:t>
      </w:r>
      <w:r w:rsidRPr="00D2116B">
        <w:rPr>
          <w:rFonts w:ascii="Times New Roman" w:hAnsi="Times New Roman" w:cs="Times New Roman"/>
          <w:sz w:val="28"/>
          <w:szCs w:val="28"/>
        </w:rPr>
        <w:t>опия патента на осуществление вида предпринимательской деятельности «организация похорон и предоставление связанных с ними услуг», в отношении которого введена патентная система налогообложения, при оказании услуг по погребению индивидуальным предпринимателем, применяющим патентную систему налогообложения, осуществляющим вид предпринимательской деятельности, установленный подпунктом 43 пункта 2 статьи 346.43 Налогового кодекса Российской Федерации;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С</w:t>
      </w:r>
      <w:r w:rsidRPr="00D2116B">
        <w:rPr>
          <w:rFonts w:ascii="Times New Roman" w:hAnsi="Times New Roman" w:cs="Times New Roman"/>
          <w:sz w:val="28"/>
          <w:szCs w:val="28"/>
        </w:rPr>
        <w:t>правка о смерти.</w:t>
      </w:r>
    </w:p>
    <w:p w:rsidR="00E56A76" w:rsidRPr="00D2116B" w:rsidRDefault="00E56A76" w:rsidP="00E5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D2116B">
        <w:rPr>
          <w:rFonts w:ascii="Times New Roman" w:hAnsi="Times New Roman" w:cs="Times New Roman"/>
          <w:sz w:val="28"/>
          <w:szCs w:val="28"/>
        </w:rPr>
        <w:tab/>
        <w:t>Если заявление на оплату услуг по п</w:t>
      </w:r>
      <w:r>
        <w:rPr>
          <w:rFonts w:ascii="Times New Roman" w:hAnsi="Times New Roman" w:cs="Times New Roman"/>
          <w:sz w:val="28"/>
          <w:szCs w:val="28"/>
        </w:rPr>
        <w:t xml:space="preserve">огребению подает представитель </w:t>
      </w:r>
      <w:r w:rsidRPr="00D2116B">
        <w:rPr>
          <w:rFonts w:ascii="Times New Roman" w:hAnsi="Times New Roman" w:cs="Times New Roman"/>
          <w:sz w:val="28"/>
          <w:szCs w:val="28"/>
        </w:rPr>
        <w:t>заявителя, то дополнительно прилагается нотариально удостоверенная доверенность, устанавливающая полномочия представителя заявителя, а также документ, удостоверяющий личность представителя заявителя.</w:t>
      </w:r>
    </w:p>
    <w:p w:rsidR="00E56A76" w:rsidRPr="00E56A76" w:rsidRDefault="00E56A76" w:rsidP="00F63E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56A76" w:rsidRPr="00E56A76" w:rsidSect="004566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79"/>
    <w:rsid w:val="00001BCF"/>
    <w:rsid w:val="00021ABE"/>
    <w:rsid w:val="00040B94"/>
    <w:rsid w:val="00072BEF"/>
    <w:rsid w:val="00111063"/>
    <w:rsid w:val="00134645"/>
    <w:rsid w:val="001535FB"/>
    <w:rsid w:val="001B72AB"/>
    <w:rsid w:val="001C72C1"/>
    <w:rsid w:val="001E2DD4"/>
    <w:rsid w:val="001E4944"/>
    <w:rsid w:val="001E6779"/>
    <w:rsid w:val="00205618"/>
    <w:rsid w:val="00225C70"/>
    <w:rsid w:val="0024402F"/>
    <w:rsid w:val="00254D93"/>
    <w:rsid w:val="00294793"/>
    <w:rsid w:val="002952B8"/>
    <w:rsid w:val="00295AF1"/>
    <w:rsid w:val="00297BAC"/>
    <w:rsid w:val="002B4898"/>
    <w:rsid w:val="00324EFC"/>
    <w:rsid w:val="00331E52"/>
    <w:rsid w:val="00337377"/>
    <w:rsid w:val="00356DCE"/>
    <w:rsid w:val="00370D91"/>
    <w:rsid w:val="00375A04"/>
    <w:rsid w:val="003A0D45"/>
    <w:rsid w:val="003B2176"/>
    <w:rsid w:val="003D1423"/>
    <w:rsid w:val="003D47B9"/>
    <w:rsid w:val="003F2DD5"/>
    <w:rsid w:val="004150EE"/>
    <w:rsid w:val="004566EC"/>
    <w:rsid w:val="00461BEF"/>
    <w:rsid w:val="00473931"/>
    <w:rsid w:val="005154E0"/>
    <w:rsid w:val="00524736"/>
    <w:rsid w:val="00535DCD"/>
    <w:rsid w:val="00546BD9"/>
    <w:rsid w:val="005C2A7D"/>
    <w:rsid w:val="00614A1F"/>
    <w:rsid w:val="006377F9"/>
    <w:rsid w:val="0068745C"/>
    <w:rsid w:val="006A7B78"/>
    <w:rsid w:val="006B6AC0"/>
    <w:rsid w:val="006C4883"/>
    <w:rsid w:val="006F0D1A"/>
    <w:rsid w:val="007331F2"/>
    <w:rsid w:val="00895F43"/>
    <w:rsid w:val="008D565A"/>
    <w:rsid w:val="008E0268"/>
    <w:rsid w:val="008E0BAF"/>
    <w:rsid w:val="008E472F"/>
    <w:rsid w:val="00920A5A"/>
    <w:rsid w:val="00930348"/>
    <w:rsid w:val="009465ED"/>
    <w:rsid w:val="00976E4D"/>
    <w:rsid w:val="009943EA"/>
    <w:rsid w:val="009C250A"/>
    <w:rsid w:val="009D6F40"/>
    <w:rsid w:val="00A23C01"/>
    <w:rsid w:val="00A2560A"/>
    <w:rsid w:val="00A3045E"/>
    <w:rsid w:val="00AC7149"/>
    <w:rsid w:val="00AE40EC"/>
    <w:rsid w:val="00B05B73"/>
    <w:rsid w:val="00B57F52"/>
    <w:rsid w:val="00C55294"/>
    <w:rsid w:val="00C86B7F"/>
    <w:rsid w:val="00CA2381"/>
    <w:rsid w:val="00CF4699"/>
    <w:rsid w:val="00D008A7"/>
    <w:rsid w:val="00D47B07"/>
    <w:rsid w:val="00D615A4"/>
    <w:rsid w:val="00DC5310"/>
    <w:rsid w:val="00DF520F"/>
    <w:rsid w:val="00E32437"/>
    <w:rsid w:val="00E36C23"/>
    <w:rsid w:val="00E428C3"/>
    <w:rsid w:val="00E43724"/>
    <w:rsid w:val="00E56A76"/>
    <w:rsid w:val="00E66CF0"/>
    <w:rsid w:val="00E813FC"/>
    <w:rsid w:val="00EA4BBE"/>
    <w:rsid w:val="00EE10BE"/>
    <w:rsid w:val="00EE3FC6"/>
    <w:rsid w:val="00EF7809"/>
    <w:rsid w:val="00F132A7"/>
    <w:rsid w:val="00F55A35"/>
    <w:rsid w:val="00F63E05"/>
    <w:rsid w:val="00F8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E38BA-3EB5-4B97-9D5F-96EC3B3F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0D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D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4">
    <w:name w:val="Table Grid"/>
    <w:basedOn w:val="a1"/>
    <w:uiPriority w:val="59"/>
    <w:rsid w:val="00E3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5DCD"/>
    <w:pPr>
      <w:ind w:left="720"/>
      <w:contextualSpacing/>
    </w:pPr>
  </w:style>
  <w:style w:type="paragraph" w:customStyle="1" w:styleId="ConsPlusTitle">
    <w:name w:val="ConsPlusTitle"/>
    <w:rsid w:val="00001B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2025-02-06T08:09:00Z</dcterms:created>
  <dcterms:modified xsi:type="dcterms:W3CDTF">2025-02-06T08:19:00Z</dcterms:modified>
</cp:coreProperties>
</file>