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41" w:rsidRDefault="003E208B">
      <w:pPr>
        <w:spacing w:after="0" w:line="240" w:lineRule="auto"/>
        <w:ind w:left="0" w:firstLine="0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95325" cy="112458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-104" t="-64" r="-104" b="-64"/>
                    <a:stretch/>
                  </pic:blipFill>
                  <pic:spPr>
                    <a:xfrm>
                      <a:off x="0" y="0"/>
                      <a:ext cx="69532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741" w:rsidRDefault="003E208B">
      <w:pPr>
        <w:spacing w:after="0" w:line="24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ПРИАЗОВСКОГО МУНИЦИПАЛЬНОГО ОКРУГА</w:t>
      </w:r>
    </w:p>
    <w:p w:rsidR="00836741" w:rsidRDefault="00836741">
      <w:pPr>
        <w:spacing w:after="0" w:line="240" w:lineRule="auto"/>
        <w:rPr>
          <w:b/>
          <w:sz w:val="28"/>
        </w:rPr>
      </w:pPr>
    </w:p>
    <w:p w:rsidR="00836741" w:rsidRDefault="003E208B">
      <w:pPr>
        <w:spacing w:after="0" w:line="240" w:lineRule="auto"/>
        <w:ind w:left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6741" w:rsidRDefault="00836741">
      <w:pPr>
        <w:spacing w:after="0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6741"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741" w:rsidRDefault="003E208B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__________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741" w:rsidRDefault="00836741">
            <w:pPr>
              <w:spacing w:after="0"/>
              <w:ind w:left="0"/>
              <w:jc w:val="center"/>
              <w:rPr>
                <w:sz w:val="28"/>
              </w:rPr>
            </w:pPr>
          </w:p>
          <w:p w:rsidR="00836741" w:rsidRDefault="003E208B">
            <w:pPr>
              <w:spacing w:after="0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 xml:space="preserve"> Приазовское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741" w:rsidRDefault="003E208B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№   ________</w:t>
            </w:r>
          </w:p>
          <w:p w:rsidR="00836741" w:rsidRDefault="00836741">
            <w:pPr>
              <w:spacing w:after="0"/>
              <w:rPr>
                <w:sz w:val="28"/>
              </w:rPr>
            </w:pPr>
          </w:p>
        </w:tc>
      </w:tr>
    </w:tbl>
    <w:p w:rsidR="00836741" w:rsidRDefault="00836741">
      <w:pPr>
        <w:spacing w:after="0"/>
        <w:ind w:left="0" w:firstLine="567"/>
      </w:pPr>
    </w:p>
    <w:p w:rsidR="00836741" w:rsidRDefault="003E208B">
      <w:pPr>
        <w:widowControl w:val="0"/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b/>
          <w:sz w:val="28"/>
        </w:rPr>
        <w:t xml:space="preserve">О ликвидации </w:t>
      </w:r>
      <w:r>
        <w:rPr>
          <w:rFonts w:ascii="XO Thames" w:hAnsi="XO Thames"/>
          <w:b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</w:p>
    <w:p w:rsidR="00836741" w:rsidRDefault="00836741">
      <w:pPr>
        <w:spacing w:after="38" w:line="240" w:lineRule="auto"/>
        <w:ind w:left="86" w:right="57" w:firstLine="706"/>
        <w:rPr>
          <w:b/>
          <w:sz w:val="28"/>
        </w:rPr>
      </w:pPr>
    </w:p>
    <w:p w:rsidR="00836741" w:rsidRDefault="003E208B">
      <w:pPr>
        <w:spacing w:after="0" w:line="240" w:lineRule="auto"/>
        <w:ind w:left="86" w:right="57" w:firstLine="623"/>
        <w:rPr>
          <w:sz w:val="28"/>
        </w:rPr>
      </w:pPr>
      <w:r>
        <w:rPr>
          <w:sz w:val="28"/>
        </w:rPr>
        <w:t>В соответствии со статьями 61, 62, 63, 64 Гражданского кодекса Российской Федерации, Федеральным законом от 08.08.2001                                   № 129-ФЗ «О государственной регистрации юридических лиц и индивидуальных предпринимателей», Федеральным законом от 14.11.2002    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27.12.2019 № 485-ФЗ «О внесении изменений в Федеральный закон «О государственных и муниципальных унитарных предприятиях», руководствуясь Положением об Администрации Приазовского муниципального округа,</w:t>
      </w:r>
    </w:p>
    <w:p w:rsidR="00836741" w:rsidRDefault="00836741">
      <w:pPr>
        <w:spacing w:after="38" w:line="240" w:lineRule="auto"/>
        <w:ind w:left="86" w:right="57" w:firstLine="623"/>
        <w:rPr>
          <w:sz w:val="28"/>
        </w:rPr>
      </w:pPr>
    </w:p>
    <w:p w:rsidR="00836741" w:rsidRDefault="003E208B">
      <w:pPr>
        <w:spacing w:after="0" w:line="240" w:lineRule="auto"/>
        <w:ind w:left="86" w:right="57" w:firstLine="623"/>
        <w:rPr>
          <w:sz w:val="28"/>
        </w:rPr>
      </w:pPr>
      <w:r>
        <w:rPr>
          <w:b/>
          <w:sz w:val="28"/>
        </w:rPr>
        <w:t>ПОСТАНОВЛЯЕТ: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1. Ликвидировать </w:t>
      </w:r>
      <w:r>
        <w:rPr>
          <w:rFonts w:ascii="XO Thames" w:hAnsi="XO Thames"/>
          <w:sz w:val="28"/>
        </w:rPr>
        <w:t xml:space="preserve">Муниципальное унитарное предприятие «Жилищно-коммунальное хозяйство Приазовского района Запорожской </w:t>
      </w:r>
      <w:proofErr w:type="gramStart"/>
      <w:r>
        <w:rPr>
          <w:rFonts w:ascii="XO Thames" w:hAnsi="XO Thames"/>
          <w:sz w:val="28"/>
        </w:rPr>
        <w:t>области»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(ОГРН: </w:t>
      </w:r>
      <w:r>
        <w:rPr>
          <w:rFonts w:ascii="XO Thames" w:hAnsi="XO Thames"/>
          <w:sz w:val="28"/>
        </w:rPr>
        <w:t>1239000009951</w:t>
      </w:r>
      <w:r>
        <w:rPr>
          <w:sz w:val="28"/>
        </w:rPr>
        <w:t>), адрес юридического лица: Российская Федерация, Запорожская область, поселок Приазовское, улица Покровская, дом 5Г.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2. Установить срок ликвидации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 xml:space="preserve"> - 6 месяцев с момента подписания.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3. Назначить ликвидатором по ликвидации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Кенжигалиева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Нурбека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Жаимбаевич</w:t>
      </w:r>
      <w:r>
        <w:rPr>
          <w:sz w:val="28"/>
        </w:rPr>
        <w:t>а</w:t>
      </w:r>
      <w:proofErr w:type="spellEnd"/>
      <w:r>
        <w:rPr>
          <w:sz w:val="28"/>
        </w:rPr>
        <w:t>.</w:t>
      </w:r>
    </w:p>
    <w:p w:rsidR="00836741" w:rsidRDefault="003E208B">
      <w:pPr>
        <w:spacing w:after="0" w:line="276" w:lineRule="auto"/>
        <w:ind w:left="0" w:right="57" w:firstLine="709"/>
        <w:rPr>
          <w:rFonts w:ascii="XO Thames" w:hAnsi="XO Thames"/>
          <w:sz w:val="28"/>
        </w:rPr>
      </w:pPr>
      <w:r>
        <w:rPr>
          <w:sz w:val="28"/>
        </w:rPr>
        <w:t xml:space="preserve">4. </w:t>
      </w:r>
      <w:proofErr w:type="spellStart"/>
      <w:r>
        <w:rPr>
          <w:rFonts w:ascii="XO Thames" w:hAnsi="XO Thames"/>
          <w:sz w:val="28"/>
        </w:rPr>
        <w:t>Кенжигалиеву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Нурбеку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Жаимбаевич</w:t>
      </w:r>
      <w:r>
        <w:rPr>
          <w:sz w:val="28"/>
        </w:rPr>
        <w:t>у</w:t>
      </w:r>
      <w:proofErr w:type="spellEnd"/>
      <w:r>
        <w:rPr>
          <w:sz w:val="28"/>
        </w:rPr>
        <w:t xml:space="preserve">, в соответствии с законодательством Российской Федерации совершить следующие </w:t>
      </w:r>
      <w:r>
        <w:rPr>
          <w:sz w:val="28"/>
        </w:rPr>
        <w:lastRenderedPageBreak/>
        <w:t xml:space="preserve">юридические и организационные мероприятия, связанные ликвидацией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>: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4.1. Направить в регистрирующий орган в течение трех рабочих дней после даты принятия настоящего постановления уведомление о принятии решения и начале процедуры ликвидации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 xml:space="preserve">; 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4.2. Получить документ, подтверждающий факт внесения записи в Единый государственный реестр юридических лиц о начале процедуры ликвидации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 xml:space="preserve">; 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>4.3. Подготовить план работы (ликвидационных мероприятий);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4.4. Опубликовать в журнале «Вестник государственной регистрации» сведения о приятии решения о ликвидации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 xml:space="preserve">, о порядке и сроке заявления требований кредиторами, в течение трех рабочих дней, но не ранее представления уведомления в регистрационный орган о том, что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 xml:space="preserve"> в процессе ликвидации;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4.5. Уведомить о начале процедуры ликвидации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>:</w:t>
      </w:r>
    </w:p>
    <w:p w:rsidR="00836741" w:rsidRDefault="003E208B">
      <w:pPr>
        <w:tabs>
          <w:tab w:val="center" w:pos="2292"/>
          <w:tab w:val="right" w:pos="9804"/>
        </w:tabs>
        <w:spacing w:after="0" w:line="276" w:lineRule="auto"/>
        <w:ind w:left="0" w:firstLine="709"/>
        <w:rPr>
          <w:sz w:val="28"/>
        </w:rPr>
      </w:pPr>
      <w:r>
        <w:rPr>
          <w:sz w:val="28"/>
        </w:rPr>
        <w:t xml:space="preserve">4.5.1. Службу занятости о предстоящем увольнении сотрудников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>;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>4.5.2. Территориальный орган Федеральной службы государственной статистики по Запорожской области;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>4.5.3. Отделение Фонда пенсионного и социального страхования Российской Федерации по Запорожской области;</w:t>
      </w:r>
    </w:p>
    <w:p w:rsidR="00836741" w:rsidRDefault="003E208B">
      <w:pPr>
        <w:spacing w:line="276" w:lineRule="auto"/>
        <w:ind w:left="0" w:right="57" w:firstLine="709"/>
        <w:rPr>
          <w:sz w:val="28"/>
        </w:rPr>
      </w:pPr>
      <w:r>
        <w:rPr>
          <w:sz w:val="28"/>
        </w:rPr>
        <w:t xml:space="preserve">4.5.4. Кредиторов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 xml:space="preserve"> (по результатам инвентаризации финансовых активов);</w:t>
      </w:r>
    </w:p>
    <w:p w:rsidR="00836741" w:rsidRDefault="003E208B">
      <w:pPr>
        <w:spacing w:line="276" w:lineRule="auto"/>
        <w:ind w:left="0" w:right="57" w:firstLine="709"/>
        <w:rPr>
          <w:sz w:val="28"/>
        </w:rPr>
      </w:pPr>
      <w:r>
        <w:rPr>
          <w:sz w:val="28"/>
        </w:rPr>
        <w:t xml:space="preserve">4.5.5. Дебиторов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 xml:space="preserve"> (по результатам инвентаризации финансовых обязательств);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4.6. Принять меры по выявлению кредиторов и получению дебиторской задолженности, а также уведомить в письменной форме                                      </w:t>
      </w:r>
      <w:r>
        <w:rPr>
          <w:sz w:val="28"/>
        </w:rPr>
        <w:lastRenderedPageBreak/>
        <w:t xml:space="preserve">кредиторов о ликвидации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>;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>4.7. Сверить расчеты с налоговым органом, с органами, осуществляющими контроль за уплатой страховых взносов;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4.8. Провести инвентаризацию имущества, находящегося на балансе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>;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4.9. Составить смету расходов на ликвидацию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>;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4.10. Составить промежуточный ликвидационный баланс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>;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4.11. Предоставить на утверждение учредителю, промежуточный ликвидационный баланс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>;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4.12. Направить в регистрирующий орган уведомление о составлении промежуточного ликвидационного баланса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>;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4.13. Произвести выплату денежных сумм кредиторам ликвидируемого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 xml:space="preserve"> в порядке очередности, установленной статьей 64 ГК РФ;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4.14. Составить ликвидационный баланс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>;</w:t>
      </w:r>
    </w:p>
    <w:p w:rsidR="00836741" w:rsidRDefault="003E208B">
      <w:pPr>
        <w:spacing w:after="0" w:line="276" w:lineRule="auto"/>
        <w:ind w:left="0" w:right="-261" w:firstLine="648"/>
        <w:rPr>
          <w:sz w:val="28"/>
        </w:rPr>
      </w:pPr>
      <w:r>
        <w:rPr>
          <w:sz w:val="28"/>
        </w:rPr>
        <w:t xml:space="preserve">4.15. Предоставить учредителю на утверждение ликвидационный баланс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>;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4.16. Закрыть счета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>;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4.17. Подать в регистрирующий орган заявление о государственной регистрации в связи с ликвидацией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 xml:space="preserve"> с соответствующим пакетом документов;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lastRenderedPageBreak/>
        <w:t xml:space="preserve">4.18. Ликвидировать печать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>;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4.19. Провести иные мероприятия, связанные с ликвидацией </w:t>
      </w:r>
      <w:r>
        <w:rPr>
          <w:rFonts w:ascii="XO Thames" w:hAnsi="XO Thames"/>
          <w:sz w:val="28"/>
        </w:rPr>
        <w:t xml:space="preserve">Муниципального унитарного предприятия «Жилищно-коммунальное хозяйство Приазовского района Запорожской области» </w:t>
      </w:r>
      <w:r>
        <w:rPr>
          <w:sz w:val="28"/>
        </w:rPr>
        <w:t>предусмотренные законодательством Российской Федерации;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5. Ликвидатору </w:t>
      </w:r>
      <w:proofErr w:type="spellStart"/>
      <w:r>
        <w:rPr>
          <w:rFonts w:ascii="XO Thames" w:hAnsi="XO Thames"/>
          <w:sz w:val="28"/>
        </w:rPr>
        <w:t>Кенжигалиеву</w:t>
      </w:r>
      <w:proofErr w:type="spellEnd"/>
      <w:r>
        <w:rPr>
          <w:rFonts w:ascii="XO Thames" w:hAnsi="XO Thames"/>
          <w:sz w:val="28"/>
        </w:rPr>
        <w:t xml:space="preserve"> Н.Ж.</w:t>
      </w:r>
      <w:r>
        <w:rPr>
          <w:sz w:val="28"/>
        </w:rPr>
        <w:t xml:space="preserve">, сообщить о завершении мероприятий по ликвидации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 xml:space="preserve"> в Администрацию Приазовского муниципального округа.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 xml:space="preserve">6. Ликвидация </w:t>
      </w:r>
      <w:r>
        <w:rPr>
          <w:rFonts w:ascii="XO Thames" w:hAnsi="XO Thames"/>
          <w:sz w:val="28"/>
        </w:rPr>
        <w:t>Муниципального унитарного предприятия «Жилищно-коммунальное хозяйство Приазовского района Запорожской области»</w:t>
      </w:r>
      <w:r>
        <w:rPr>
          <w:sz w:val="28"/>
        </w:rPr>
        <w:t xml:space="preserve"> считается завершенной, а </w:t>
      </w:r>
      <w:r>
        <w:rPr>
          <w:rFonts w:ascii="XO Thames" w:hAnsi="XO Thames"/>
          <w:sz w:val="28"/>
        </w:rPr>
        <w:t>Муниципальное унитарное предприятия «Жилищно-коммунальное хозяйство Приазовского района Запорожской области»</w:t>
      </w:r>
      <w:r>
        <w:rPr>
          <w:sz w:val="28"/>
        </w:rPr>
        <w:t xml:space="preserve"> прекратившим существование после внесения сведений о его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>7. Настоящее постановление подлежит официальному опубликованию в сетевом издании «</w:t>
      </w:r>
      <w:proofErr w:type="spellStart"/>
      <w:proofErr w:type="gramStart"/>
      <w:r>
        <w:rPr>
          <w:sz w:val="28"/>
        </w:rPr>
        <w:t>За!Информ</w:t>
      </w:r>
      <w:proofErr w:type="spellEnd"/>
      <w:proofErr w:type="gramEnd"/>
      <w:r>
        <w:rPr>
          <w:sz w:val="28"/>
        </w:rPr>
        <w:t>» и на официальном сайте Приазовского муниципального округа.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>8. Контроль за выполнением настоящего постановления оставляю за собой.</w:t>
      </w:r>
    </w:p>
    <w:p w:rsidR="00836741" w:rsidRDefault="003E208B">
      <w:pPr>
        <w:spacing w:after="0" w:line="276" w:lineRule="auto"/>
        <w:ind w:left="0" w:right="57" w:firstLine="709"/>
        <w:rPr>
          <w:sz w:val="28"/>
        </w:rPr>
      </w:pPr>
      <w:r>
        <w:rPr>
          <w:sz w:val="28"/>
        </w:rPr>
        <w:t>9. Настоящее постановление вступает в силу со дня его подписания.</w:t>
      </w:r>
    </w:p>
    <w:p w:rsidR="00836741" w:rsidRDefault="00836741">
      <w:pPr>
        <w:spacing w:after="0" w:line="240" w:lineRule="auto"/>
        <w:ind w:left="10" w:right="57" w:firstLine="0"/>
        <w:rPr>
          <w:sz w:val="28"/>
        </w:rPr>
      </w:pPr>
    </w:p>
    <w:p w:rsidR="00836741" w:rsidRDefault="00836741">
      <w:pPr>
        <w:spacing w:after="0" w:line="240" w:lineRule="auto"/>
        <w:ind w:left="10" w:right="57" w:firstLine="0"/>
        <w:rPr>
          <w:sz w:val="28"/>
        </w:rPr>
      </w:pPr>
    </w:p>
    <w:p w:rsidR="00836741" w:rsidRDefault="00836741">
      <w:pPr>
        <w:spacing w:after="0" w:line="240" w:lineRule="auto"/>
        <w:ind w:left="10" w:right="57" w:firstLine="0"/>
        <w:rPr>
          <w:sz w:val="28"/>
        </w:rPr>
      </w:pPr>
    </w:p>
    <w:p w:rsidR="00836741" w:rsidRDefault="003E208B">
      <w:pPr>
        <w:spacing w:after="0" w:line="240" w:lineRule="auto"/>
        <w:ind w:left="10" w:right="57" w:firstLine="0"/>
        <w:rPr>
          <w:sz w:val="28"/>
        </w:rPr>
      </w:pPr>
      <w:r>
        <w:rPr>
          <w:sz w:val="28"/>
        </w:rPr>
        <w:t xml:space="preserve">Глава </w:t>
      </w:r>
    </w:p>
    <w:p w:rsidR="00836741" w:rsidRDefault="003E208B">
      <w:pPr>
        <w:spacing w:after="0" w:line="240" w:lineRule="auto"/>
        <w:ind w:left="10" w:right="57" w:firstLine="0"/>
        <w:rPr>
          <w:sz w:val="28"/>
        </w:rPr>
      </w:pPr>
      <w:r>
        <w:rPr>
          <w:sz w:val="28"/>
        </w:rPr>
        <w:t xml:space="preserve">муниципального округа                                                            А.С. </w:t>
      </w:r>
      <w:proofErr w:type="spellStart"/>
      <w:r>
        <w:rPr>
          <w:sz w:val="28"/>
        </w:rPr>
        <w:t>Диковченко</w:t>
      </w:r>
      <w:proofErr w:type="spellEnd"/>
    </w:p>
    <w:p w:rsidR="00836741" w:rsidRDefault="00836741">
      <w:pPr>
        <w:spacing w:after="238" w:line="240" w:lineRule="auto"/>
        <w:ind w:left="10" w:right="57" w:firstLine="0"/>
        <w:rPr>
          <w:sz w:val="28"/>
        </w:rPr>
      </w:pPr>
    </w:p>
    <w:p w:rsidR="00836741" w:rsidRDefault="00836741">
      <w:pPr>
        <w:spacing w:after="238"/>
        <w:ind w:left="10" w:right="57" w:firstLine="0"/>
        <w:rPr>
          <w:sz w:val="28"/>
        </w:rPr>
      </w:pPr>
    </w:p>
    <w:p w:rsidR="00836741" w:rsidRDefault="00836741">
      <w:pPr>
        <w:spacing w:after="238"/>
        <w:ind w:left="10" w:right="57" w:firstLine="0"/>
        <w:rPr>
          <w:sz w:val="28"/>
        </w:rPr>
      </w:pPr>
    </w:p>
    <w:p w:rsidR="00836741" w:rsidRDefault="00836741">
      <w:pPr>
        <w:spacing w:after="238"/>
        <w:ind w:left="10" w:right="57" w:firstLine="0"/>
        <w:rPr>
          <w:sz w:val="28"/>
        </w:rPr>
      </w:pPr>
    </w:p>
    <w:p w:rsidR="00836741" w:rsidRDefault="00836741">
      <w:pPr>
        <w:spacing w:after="0" w:line="240" w:lineRule="auto"/>
        <w:ind w:left="0" w:firstLine="851"/>
        <w:jc w:val="center"/>
        <w:rPr>
          <w:b/>
          <w:sz w:val="28"/>
        </w:rPr>
      </w:pPr>
    </w:p>
    <w:p w:rsidR="00836741" w:rsidRDefault="00836741">
      <w:pPr>
        <w:ind w:left="3618" w:right="57" w:hanging="3532"/>
        <w:rPr>
          <w:sz w:val="28"/>
        </w:rPr>
      </w:pPr>
      <w:bookmarkStart w:id="0" w:name="_GoBack"/>
      <w:bookmarkEnd w:id="0"/>
    </w:p>
    <w:sectPr w:rsidR="00836741">
      <w:pgSz w:w="11908" w:h="1684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40621"/>
    <w:multiLevelType w:val="multilevel"/>
    <w:tmpl w:val="847053F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41"/>
    <w:rsid w:val="003E208B"/>
    <w:rsid w:val="00836741"/>
    <w:rsid w:val="0084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3CE23-9AEC-4DB3-BBB7-1F4581F7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4" w:line="264" w:lineRule="auto"/>
      <w:ind w:left="82" w:hanging="10"/>
      <w:jc w:val="both"/>
    </w:pPr>
    <w:rPr>
      <w:sz w:val="24"/>
    </w:rPr>
  </w:style>
  <w:style w:type="paragraph" w:styleId="1">
    <w:name w:val="heading 1"/>
    <w:next w:val="a"/>
    <w:link w:val="11"/>
    <w:uiPriority w:val="9"/>
    <w:qFormat/>
    <w:pPr>
      <w:keepNext/>
      <w:keepLines/>
      <w:numPr>
        <w:numId w:val="1"/>
      </w:numPr>
      <w:spacing w:line="252" w:lineRule="auto"/>
      <w:ind w:right="144"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  <w:rPr>
      <w:rFonts w:ascii="Times New Roman" w:hAnsi="Times New Roman"/>
      <w:color w:val="000000"/>
      <w:spacing w:val="0"/>
      <w:sz w:val="20"/>
    </w:rPr>
  </w:style>
  <w:style w:type="paragraph" w:customStyle="1" w:styleId="Heading11">
    <w:name w:val="Heading 11"/>
    <w:link w:val="Heading110"/>
    <w:rPr>
      <w:sz w:val="48"/>
    </w:rPr>
  </w:style>
  <w:style w:type="character" w:customStyle="1" w:styleId="Heading110">
    <w:name w:val="Heading 11"/>
    <w:link w:val="Heading11"/>
    <w:rPr>
      <w:rFonts w:ascii="Times New Roman" w:hAnsi="Times New Roman"/>
      <w:color w:val="000000"/>
      <w:sz w:val="4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rFonts w:ascii="Times New Roman" w:hAnsi="Times New Roman"/>
      <w:color w:val="000000"/>
      <w:spacing w:val="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WW8Num2z01">
    <w:name w:val="WW8Num2z01"/>
    <w:link w:val="WW8Num2z010"/>
    <w:rPr>
      <w:sz w:val="24"/>
      <w:u w:color="000000"/>
    </w:rPr>
  </w:style>
  <w:style w:type="character" w:customStyle="1" w:styleId="WW8Num2z010">
    <w:name w:val="WW8Num2z01"/>
    <w:link w:val="WW8Num2z01"/>
    <w:rPr>
      <w:rFonts w:ascii="Times New Roman" w:hAnsi="Times New Roman"/>
      <w:b w:val="0"/>
      <w:i w:val="0"/>
      <w:strike w:val="0"/>
      <w:color w:val="000000"/>
      <w:spacing w:val="0"/>
      <w:sz w:val="24"/>
      <w:u w:val="none" w:color="000000"/>
    </w:rPr>
  </w:style>
  <w:style w:type="paragraph" w:customStyle="1" w:styleId="14">
    <w:name w:val="Указатель1"/>
    <w:basedOn w:val="a"/>
    <w:link w:val="15"/>
    <w:rPr>
      <w:rFonts w:ascii="PT Astra Serif" w:hAnsi="PT Astra Serif"/>
    </w:rPr>
  </w:style>
  <w:style w:type="character" w:customStyle="1" w:styleId="15">
    <w:name w:val="Указатель1"/>
    <w:basedOn w:val="10"/>
    <w:link w:val="14"/>
    <w:rPr>
      <w:rFonts w:ascii="PT Astra Serif" w:hAnsi="PT Astra Serif"/>
      <w:color w:val="000000"/>
      <w:spacing w:val="0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a3">
    <w:name w:val="Колонтитул"/>
    <w:link w:val="a4"/>
    <w:pPr>
      <w:jc w:val="both"/>
    </w:pPr>
    <w:rPr>
      <w:rFonts w:ascii="XO Thames" w:hAnsi="XO Thames"/>
    </w:rPr>
  </w:style>
  <w:style w:type="character" w:customStyle="1" w:styleId="a4">
    <w:name w:val="Колонтитул"/>
    <w:link w:val="a3"/>
    <w:rPr>
      <w:rFonts w:ascii="XO Thames" w:hAnsi="XO Thames"/>
      <w:color w:val="000000"/>
      <w:spacing w:val="0"/>
      <w:sz w:val="20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a5">
    <w:name w:val="List"/>
    <w:basedOn w:val="a6"/>
    <w:link w:val="a7"/>
    <w:rPr>
      <w:rFonts w:ascii="PT Astra Serif" w:hAnsi="PT Astra Serif"/>
    </w:rPr>
  </w:style>
  <w:style w:type="character" w:customStyle="1" w:styleId="a7">
    <w:name w:val="Список Знак"/>
    <w:basedOn w:val="a8"/>
    <w:link w:val="a5"/>
    <w:rPr>
      <w:rFonts w:ascii="PT Astra Serif" w:hAnsi="PT Astra Serif"/>
      <w:color w:val="000000"/>
      <w:spacing w:val="0"/>
      <w:sz w:val="24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paragraph" w:customStyle="1" w:styleId="TableParagraph1">
    <w:name w:val="Table Paragraph1"/>
    <w:basedOn w:val="a"/>
    <w:link w:val="TableParagraph10"/>
    <w:pPr>
      <w:widowControl w:val="0"/>
      <w:spacing w:after="0" w:line="240" w:lineRule="auto"/>
      <w:ind w:left="50" w:firstLine="0"/>
      <w:jc w:val="left"/>
    </w:pPr>
    <w:rPr>
      <w:sz w:val="22"/>
    </w:rPr>
  </w:style>
  <w:style w:type="character" w:customStyle="1" w:styleId="TableParagraph10">
    <w:name w:val="Table Paragraph1"/>
    <w:basedOn w:val="10"/>
    <w:link w:val="TableParagraph1"/>
    <w:rPr>
      <w:rFonts w:ascii="Times New Roman" w:hAnsi="Times New Roman"/>
      <w:color w:val="000000"/>
      <w:spacing w:val="0"/>
      <w:sz w:val="22"/>
    </w:rPr>
  </w:style>
  <w:style w:type="paragraph" w:customStyle="1" w:styleId="WW8Num1z01">
    <w:name w:val="WW8Num1z01"/>
    <w:link w:val="WW8Num1z010"/>
    <w:rPr>
      <w:sz w:val="24"/>
      <w:u w:color="000000"/>
    </w:rPr>
  </w:style>
  <w:style w:type="character" w:customStyle="1" w:styleId="WW8Num1z010">
    <w:name w:val="WW8Num1z01"/>
    <w:link w:val="WW8Num1z01"/>
    <w:rPr>
      <w:rFonts w:ascii="Times New Roman" w:hAnsi="Times New Roman"/>
      <w:b w:val="0"/>
      <w:i w:val="0"/>
      <w:strike w:val="0"/>
      <w:color w:val="000000"/>
      <w:spacing w:val="0"/>
      <w:sz w:val="24"/>
      <w:u w:val="none" w:color="000000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pacing w:val="0"/>
      <w:sz w:val="2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styleId="a9">
    <w:name w:val="caption"/>
    <w:basedOn w:val="a"/>
    <w:link w:val="aa"/>
    <w:pPr>
      <w:spacing w:before="120" w:after="120"/>
    </w:pPr>
    <w:rPr>
      <w:rFonts w:ascii="PT Astra Serif" w:hAnsi="PT Astra Serif"/>
      <w:i/>
    </w:rPr>
  </w:style>
  <w:style w:type="character" w:customStyle="1" w:styleId="aa">
    <w:name w:val="Название объекта Знак"/>
    <w:basedOn w:val="10"/>
    <w:link w:val="a9"/>
    <w:rPr>
      <w:rFonts w:ascii="PT Astra Serif" w:hAnsi="PT Astra Serif"/>
      <w:i/>
      <w:color w:val="000000"/>
      <w:spacing w:val="0"/>
      <w:sz w:val="24"/>
    </w:rPr>
  </w:style>
  <w:style w:type="character" w:customStyle="1" w:styleId="11">
    <w:name w:val="Заголовок 1 Знак"/>
    <w:link w:val="1"/>
    <w:rPr>
      <w:rFonts w:ascii="Times New Roman" w:hAnsi="Times New Roman"/>
      <w:color w:val="000000"/>
      <w:spacing w:val="0"/>
      <w:sz w:val="48"/>
    </w:rPr>
  </w:style>
  <w:style w:type="paragraph" w:customStyle="1" w:styleId="110">
    <w:name w:val="Заголовок 1 Знак1"/>
    <w:link w:val="111"/>
    <w:rPr>
      <w:sz w:val="48"/>
    </w:rPr>
  </w:style>
  <w:style w:type="character" w:customStyle="1" w:styleId="111">
    <w:name w:val="Заголовок 1 Знак1"/>
    <w:link w:val="110"/>
    <w:rPr>
      <w:rFonts w:ascii="Times New Roman" w:hAnsi="Times New Roman"/>
      <w:color w:val="000000"/>
      <w:spacing w:val="0"/>
      <w:sz w:val="48"/>
    </w:rPr>
  </w:style>
  <w:style w:type="paragraph" w:customStyle="1" w:styleId="16">
    <w:name w:val="Гиперссылка1"/>
    <w:link w:val="ab"/>
    <w:rPr>
      <w:color w:val="0000FF"/>
      <w:u w:val="single"/>
    </w:rPr>
  </w:style>
  <w:style w:type="character" w:styleId="ab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Заголовок1"/>
    <w:basedOn w:val="a"/>
    <w:next w:val="a6"/>
    <w:link w:val="1a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a">
    <w:name w:val="Заголовок1"/>
    <w:basedOn w:val="10"/>
    <w:link w:val="19"/>
    <w:rPr>
      <w:rFonts w:ascii="PT Astra Serif" w:hAnsi="PT Astra Serif"/>
      <w:color w:val="000000"/>
      <w:spacing w:val="0"/>
      <w:sz w:val="28"/>
    </w:rPr>
  </w:style>
  <w:style w:type="paragraph" w:customStyle="1" w:styleId="1b">
    <w:name w:val="Текст выноски1"/>
    <w:basedOn w:val="a"/>
    <w:link w:val="1c"/>
    <w:pPr>
      <w:spacing w:after="0" w:line="240" w:lineRule="auto"/>
    </w:pPr>
    <w:rPr>
      <w:rFonts w:ascii="Segoe UI" w:hAnsi="Segoe UI"/>
      <w:sz w:val="18"/>
    </w:rPr>
  </w:style>
  <w:style w:type="character" w:customStyle="1" w:styleId="1c">
    <w:name w:val="Текст выноски1"/>
    <w:basedOn w:val="10"/>
    <w:link w:val="1b"/>
    <w:rPr>
      <w:rFonts w:ascii="Segoe UI" w:hAnsi="Segoe UI"/>
      <w:color w:val="000000"/>
      <w:spacing w:val="0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1d">
    <w:name w:val="Заголовок таблицы1"/>
    <w:basedOn w:val="1e"/>
    <w:link w:val="1f"/>
    <w:pPr>
      <w:jc w:val="center"/>
    </w:pPr>
    <w:rPr>
      <w:b/>
    </w:rPr>
  </w:style>
  <w:style w:type="character" w:customStyle="1" w:styleId="1f">
    <w:name w:val="Заголовок таблицы1"/>
    <w:basedOn w:val="1f0"/>
    <w:link w:val="1d"/>
    <w:rPr>
      <w:rFonts w:ascii="Times New Roman" w:hAnsi="Times New Roman"/>
      <w:b/>
      <w:color w:val="000000"/>
      <w:spacing w:val="0"/>
      <w:sz w:val="24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List1">
    <w:name w:val="List1"/>
    <w:basedOn w:val="Textbody"/>
    <w:link w:val="List10"/>
    <w:rPr>
      <w:rFonts w:ascii="PT Astra Serif" w:hAnsi="PT Astra Serif"/>
    </w:rPr>
  </w:style>
  <w:style w:type="character" w:customStyle="1" w:styleId="List10">
    <w:name w:val="List1"/>
    <w:basedOn w:val="Textbody0"/>
    <w:link w:val="List1"/>
    <w:rPr>
      <w:rFonts w:ascii="PT Astra Serif" w:hAnsi="PT Astra Serif"/>
    </w:rPr>
  </w:style>
  <w:style w:type="paragraph" w:customStyle="1" w:styleId="Footnote1">
    <w:name w:val="Footnote1"/>
    <w:link w:val="Footnote10"/>
    <w:pPr>
      <w:ind w:firstLine="851"/>
      <w:jc w:val="both"/>
    </w:pPr>
    <w:rPr>
      <w:rFonts w:ascii="XO Thames" w:hAnsi="XO Thames"/>
      <w:sz w:val="22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customStyle="1" w:styleId="1e">
    <w:name w:val="Содержимое таблицы1"/>
    <w:basedOn w:val="a"/>
    <w:link w:val="1f0"/>
    <w:pPr>
      <w:widowControl w:val="0"/>
    </w:pPr>
  </w:style>
  <w:style w:type="character" w:customStyle="1" w:styleId="1f0">
    <w:name w:val="Содержимое таблицы1"/>
    <w:basedOn w:val="10"/>
    <w:link w:val="1e"/>
    <w:rPr>
      <w:rFonts w:ascii="Times New Roman" w:hAnsi="Times New Roman"/>
      <w:color w:val="000000"/>
      <w:spacing w:val="0"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Heading51">
    <w:name w:val="Heading 51"/>
    <w:link w:val="Heading510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customStyle="1" w:styleId="1f1">
    <w:name w:val="Текст выноски Знак1"/>
    <w:link w:val="1f2"/>
    <w:rPr>
      <w:rFonts w:ascii="Segoe UI" w:hAnsi="Segoe UI"/>
      <w:sz w:val="18"/>
    </w:rPr>
  </w:style>
  <w:style w:type="character" w:customStyle="1" w:styleId="1f2">
    <w:name w:val="Текст выноски Знак1"/>
    <w:link w:val="1f1"/>
    <w:rPr>
      <w:rFonts w:ascii="Segoe UI" w:hAnsi="Segoe UI"/>
      <w:color w:val="000000"/>
      <w:spacing w:val="0"/>
      <w:sz w:val="1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000000"/>
      <w:spacing w:val="0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styleId="a6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0"/>
    <w:link w:val="a6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paragraph" w:customStyle="1" w:styleId="caption2">
    <w:name w:val="caption2"/>
    <w:basedOn w:val="a"/>
    <w:link w:val="caption20"/>
    <w:pPr>
      <w:spacing w:before="120" w:after="120"/>
    </w:pPr>
    <w:rPr>
      <w:rFonts w:ascii="PT Astra Serif" w:hAnsi="PT Astra Serif"/>
      <w:i/>
    </w:rPr>
  </w:style>
  <w:style w:type="character" w:customStyle="1" w:styleId="caption20">
    <w:name w:val="caption2"/>
    <w:basedOn w:val="10"/>
    <w:link w:val="caption2"/>
    <w:rPr>
      <w:rFonts w:ascii="PT Astra Serif" w:hAnsi="PT Astra Serif"/>
      <w:i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2025-07-08T13:36:00Z</dcterms:created>
  <dcterms:modified xsi:type="dcterms:W3CDTF">2025-07-09T05:28:00Z</dcterms:modified>
</cp:coreProperties>
</file>