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AF68" w14:textId="77777777" w:rsidR="00A32A32" w:rsidRDefault="00A32A32" w:rsidP="00A32A32">
      <w:pPr>
        <w:ind w:left="-142"/>
        <w:jc w:val="center"/>
        <w:rPr>
          <w:b/>
          <w:szCs w:val="28"/>
        </w:rPr>
      </w:pPr>
      <w:r w:rsidRPr="00CA23E2">
        <w:rPr>
          <w:b/>
          <w:noProof/>
          <w:szCs w:val="28"/>
          <w:lang w:eastAsia="ru-RU"/>
        </w:rPr>
        <w:drawing>
          <wp:inline distT="0" distB="0" distL="0" distR="0" wp14:anchorId="7A408BB7" wp14:editId="193CE23F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4FB21" w14:textId="77777777"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14:paraId="3B32EC5E" w14:textId="77777777" w:rsidR="00880505" w:rsidRDefault="00880505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A2A1A6" w14:textId="77777777"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9202C6F" w14:textId="77777777"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02554A9C" w14:textId="77777777"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14:paraId="1D1C0390" w14:textId="77777777"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14:paraId="56C16A54" w14:textId="77777777" w:rsidR="00F65F76" w:rsidRDefault="00F65F76">
      <w:pPr>
        <w:spacing w:line="240" w:lineRule="auto"/>
        <w:jc w:val="left"/>
      </w:pPr>
    </w:p>
    <w:p w14:paraId="55190024" w14:textId="7CD0ED78" w:rsidR="00624033" w:rsidRPr="00A15029" w:rsidRDefault="007627B5" w:rsidP="004A2D3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0093854"/>
      <w:bookmarkStart w:id="1" w:name="_Hlk189050068"/>
      <w:r w:rsidRPr="007627B5">
        <w:rPr>
          <w:rFonts w:asciiTheme="minorHAnsi" w:hAnsiTheme="minorHAnsi" w:cstheme="minorHAnsi"/>
          <w:b/>
          <w:sz w:val="28"/>
          <w:szCs w:val="28"/>
        </w:rPr>
        <w:t xml:space="preserve">О </w:t>
      </w:r>
      <w:r w:rsidR="009F7A8D">
        <w:rPr>
          <w:rFonts w:asciiTheme="minorHAnsi" w:hAnsiTheme="minorHAnsi" w:cstheme="minorHAnsi"/>
          <w:b/>
          <w:sz w:val="28"/>
          <w:szCs w:val="28"/>
        </w:rPr>
        <w:t xml:space="preserve">создании и утверждении </w:t>
      </w:r>
      <w:r w:rsidRPr="007627B5">
        <w:rPr>
          <w:rFonts w:asciiTheme="minorHAnsi" w:hAnsiTheme="minorHAnsi" w:cstheme="minorHAnsi"/>
          <w:b/>
          <w:sz w:val="28"/>
          <w:szCs w:val="28"/>
        </w:rPr>
        <w:t>рабочей групп</w:t>
      </w:r>
      <w:r w:rsidR="009F7A8D">
        <w:rPr>
          <w:rFonts w:asciiTheme="minorHAnsi" w:hAnsiTheme="minorHAnsi" w:cstheme="minorHAnsi"/>
          <w:b/>
          <w:sz w:val="28"/>
          <w:szCs w:val="28"/>
        </w:rPr>
        <w:t>ы</w:t>
      </w:r>
      <w:r w:rsidRPr="007627B5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2" w:name="_Hlk190091224"/>
      <w:r w:rsidRPr="007627B5">
        <w:rPr>
          <w:rFonts w:asciiTheme="minorHAnsi" w:hAnsiTheme="minorHAnsi" w:cstheme="minorHAnsi"/>
          <w:b/>
          <w:sz w:val="28"/>
          <w:szCs w:val="28"/>
        </w:rPr>
        <w:t xml:space="preserve">по </w:t>
      </w:r>
      <w:r w:rsidR="007E0114">
        <w:rPr>
          <w:rFonts w:asciiTheme="minorHAnsi" w:hAnsiTheme="minorHAnsi" w:cstheme="minorHAnsi"/>
          <w:b/>
          <w:sz w:val="28"/>
          <w:szCs w:val="28"/>
        </w:rPr>
        <w:t xml:space="preserve">рассмотрению </w:t>
      </w:r>
      <w:r w:rsidR="00663A07">
        <w:rPr>
          <w:rFonts w:asciiTheme="minorHAnsi" w:hAnsiTheme="minorHAnsi" w:cstheme="minorHAnsi"/>
          <w:b/>
          <w:sz w:val="28"/>
          <w:szCs w:val="28"/>
        </w:rPr>
        <w:t xml:space="preserve">вопросов </w:t>
      </w:r>
      <w:r w:rsidR="00663A07" w:rsidRPr="007627B5">
        <w:rPr>
          <w:rFonts w:asciiTheme="minorHAnsi" w:hAnsiTheme="minorHAnsi" w:cstheme="minorHAnsi"/>
          <w:b/>
          <w:sz w:val="28"/>
          <w:szCs w:val="28"/>
        </w:rPr>
        <w:t>размещения</w:t>
      </w:r>
      <w:r w:rsidR="00B551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27B5">
        <w:rPr>
          <w:rFonts w:asciiTheme="minorHAnsi" w:hAnsiTheme="minorHAnsi" w:cstheme="minorHAnsi"/>
          <w:b/>
          <w:sz w:val="28"/>
          <w:szCs w:val="28"/>
        </w:rPr>
        <w:t>нестационарных торговых объектов, в том числе нестационарных</w:t>
      </w:r>
      <w:r w:rsidR="00B551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27B5">
        <w:rPr>
          <w:rFonts w:asciiTheme="minorHAnsi" w:hAnsiTheme="minorHAnsi" w:cstheme="minorHAnsi"/>
          <w:b/>
          <w:sz w:val="28"/>
          <w:szCs w:val="28"/>
        </w:rPr>
        <w:t>объектов по оказанию услуг общественного питания и бытового</w:t>
      </w:r>
      <w:r w:rsidR="00B551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27B5">
        <w:rPr>
          <w:rFonts w:asciiTheme="minorHAnsi" w:hAnsiTheme="minorHAnsi" w:cstheme="minorHAnsi"/>
          <w:b/>
          <w:sz w:val="28"/>
          <w:szCs w:val="28"/>
        </w:rPr>
        <w:t xml:space="preserve">обслуживания на территории </w:t>
      </w:r>
      <w:r>
        <w:rPr>
          <w:rFonts w:asciiTheme="minorHAnsi" w:hAnsiTheme="minorHAnsi" w:cstheme="minorHAnsi"/>
          <w:b/>
          <w:sz w:val="28"/>
          <w:szCs w:val="28"/>
        </w:rPr>
        <w:t>Приазовского</w:t>
      </w:r>
      <w:r w:rsidRPr="007627B5">
        <w:rPr>
          <w:rFonts w:asciiTheme="minorHAnsi" w:hAnsiTheme="minorHAnsi" w:cstheme="minorHAnsi"/>
          <w:b/>
          <w:sz w:val="28"/>
          <w:szCs w:val="28"/>
        </w:rPr>
        <w:t xml:space="preserve"> муниципального округа</w:t>
      </w:r>
      <w:r w:rsidR="00B551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27B5">
        <w:rPr>
          <w:rFonts w:asciiTheme="minorHAnsi" w:hAnsiTheme="minorHAnsi" w:cstheme="minorHAnsi"/>
          <w:b/>
          <w:sz w:val="28"/>
          <w:szCs w:val="28"/>
        </w:rPr>
        <w:t>Запорожской области</w:t>
      </w:r>
      <w:bookmarkEnd w:id="0"/>
      <w:bookmarkEnd w:id="2"/>
    </w:p>
    <w:bookmarkEnd w:id="1"/>
    <w:p w14:paraId="3B2746EF" w14:textId="77777777" w:rsidR="00B16E67" w:rsidRPr="004A2D38" w:rsidRDefault="00B16E67" w:rsidP="00AE62A5">
      <w:pPr>
        <w:spacing w:line="240" w:lineRule="auto"/>
        <w:jc w:val="center"/>
        <w:rPr>
          <w:b/>
          <w:szCs w:val="28"/>
        </w:rPr>
      </w:pPr>
    </w:p>
    <w:p w14:paraId="6CD92134" w14:textId="012A5CA9" w:rsidR="00F65F76" w:rsidRDefault="007627B5" w:rsidP="00D46683">
      <w:pPr>
        <w:spacing w:line="240" w:lineRule="auto"/>
        <w:ind w:firstLine="709"/>
        <w:rPr>
          <w:szCs w:val="28"/>
        </w:rPr>
      </w:pPr>
      <w:r w:rsidRPr="007627B5">
        <w:rPr>
          <w:szCs w:val="28"/>
        </w:rPr>
        <w:t>Руководствуясь 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szCs w:val="28"/>
        </w:rPr>
        <w:t>,</w:t>
      </w:r>
      <w:r w:rsidR="00D46683">
        <w:rPr>
          <w:szCs w:val="28"/>
        </w:rPr>
        <w:t xml:space="preserve"> </w:t>
      </w:r>
      <w:r w:rsidR="00D46683" w:rsidRPr="00D46683">
        <w:rPr>
          <w:szCs w:val="28"/>
        </w:rPr>
        <w:t>частью 5 статьи 31 Федерального конституционного закона от 04.10.2022 № 7-ФКЗ «О принятии в Российскую Федерацию Запорожской области и образовании в составе Российской Федерации нового субъекта - Запорожской области»</w:t>
      </w:r>
      <w:r w:rsidR="00D46683">
        <w:rPr>
          <w:szCs w:val="28"/>
        </w:rPr>
        <w:t xml:space="preserve">, </w:t>
      </w:r>
      <w:r w:rsidR="00D46683" w:rsidRPr="00D46683">
        <w:rPr>
          <w:szCs w:val="28"/>
        </w:rPr>
        <w:t>указом Временно исполняющего обязанности Губернатора Запорожской области от 03.03.2023 № 20-у «О статусе и границах муниципальных образований Запорожской области», постановлением Правительства Запорожской области от 26.07.2023 № 205 «Об утверждении Порядка разработки и утверждения схемы размещения нестационарных торговых объектов, в том числе нестационарных объектов</w:t>
      </w:r>
      <w:r w:rsidR="00D46683">
        <w:rPr>
          <w:szCs w:val="28"/>
        </w:rPr>
        <w:t xml:space="preserve"> </w:t>
      </w:r>
      <w:r w:rsidR="00D46683" w:rsidRPr="00D46683">
        <w:rPr>
          <w:szCs w:val="28"/>
        </w:rPr>
        <w:t>по оказанию услуг общественного питания и бытового обслуживания на территории Запорожской области»</w:t>
      </w:r>
      <w:r w:rsidR="00D46683">
        <w:rPr>
          <w:szCs w:val="28"/>
        </w:rPr>
        <w:t>, в</w:t>
      </w:r>
      <w:r w:rsidRPr="007627B5">
        <w:rPr>
          <w:szCs w:val="28"/>
        </w:rPr>
        <w:t xml:space="preserve"> целях </w:t>
      </w:r>
      <w:r w:rsidR="009F7A8D">
        <w:rPr>
          <w:szCs w:val="28"/>
        </w:rPr>
        <w:t>рассмотрения вопросов и предложений по размещению нестационарных торговых объектов на территории Приазовского муниципального округа, а также в целях повышения эффективности работы, связанной с регулированием размещения нестационарных торговых объектов,</w:t>
      </w:r>
    </w:p>
    <w:p w14:paraId="60DBB4AF" w14:textId="77777777" w:rsidR="00F65F76" w:rsidRDefault="00F65F76">
      <w:pPr>
        <w:spacing w:line="240" w:lineRule="auto"/>
        <w:ind w:firstLine="709"/>
        <w:rPr>
          <w:szCs w:val="28"/>
        </w:rPr>
      </w:pPr>
    </w:p>
    <w:p w14:paraId="67AF93E2" w14:textId="77777777"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14:paraId="5A79E9FE" w14:textId="4BF0F515" w:rsidR="001F6071" w:rsidRPr="001F6071" w:rsidRDefault="001F6071" w:rsidP="001F6071">
      <w:pPr>
        <w:pStyle w:val="a3"/>
        <w:spacing w:line="240" w:lineRule="auto"/>
        <w:rPr>
          <w:rFonts w:asciiTheme="minorHAnsi" w:hAnsiTheme="minorHAnsi" w:cstheme="minorHAnsi"/>
          <w:szCs w:val="28"/>
        </w:rPr>
      </w:pPr>
      <w:r w:rsidRPr="001F6071">
        <w:rPr>
          <w:rFonts w:asciiTheme="minorHAnsi" w:hAnsiTheme="minorHAnsi" w:cstheme="minorHAnsi"/>
          <w:szCs w:val="28"/>
        </w:rPr>
        <w:t xml:space="preserve">1. Утвердить состав </w:t>
      </w:r>
      <w:bookmarkStart w:id="3" w:name="_Hlk190092670"/>
      <w:r w:rsidRPr="001F6071">
        <w:rPr>
          <w:rFonts w:asciiTheme="minorHAnsi" w:hAnsiTheme="minorHAnsi" w:cstheme="minorHAnsi"/>
          <w:szCs w:val="28"/>
        </w:rPr>
        <w:t xml:space="preserve">рабочей группы </w:t>
      </w:r>
      <w:bookmarkStart w:id="4" w:name="_Hlk190092384"/>
      <w:r w:rsidR="00A12EF5">
        <w:rPr>
          <w:rFonts w:asciiTheme="minorHAnsi" w:hAnsiTheme="minorHAnsi" w:cstheme="minorHAnsi"/>
          <w:szCs w:val="28"/>
        </w:rPr>
        <w:t xml:space="preserve">по </w:t>
      </w:r>
      <w:bookmarkStart w:id="5" w:name="_Hlk197931270"/>
      <w:r w:rsidR="006875D3">
        <w:rPr>
          <w:rFonts w:asciiTheme="minorHAnsi" w:hAnsiTheme="minorHAnsi" w:cstheme="minorHAnsi"/>
          <w:szCs w:val="28"/>
        </w:rPr>
        <w:t>рассмотрению вопросов</w:t>
      </w:r>
      <w:r w:rsidR="00A12EF5">
        <w:rPr>
          <w:rFonts w:asciiTheme="minorHAnsi" w:hAnsiTheme="minorHAnsi" w:cstheme="minorHAnsi"/>
          <w:szCs w:val="28"/>
        </w:rPr>
        <w:t xml:space="preserve"> </w:t>
      </w:r>
      <w:bookmarkEnd w:id="5"/>
      <w:r w:rsidR="00A12EF5">
        <w:rPr>
          <w:rFonts w:asciiTheme="minorHAnsi" w:hAnsiTheme="minorHAnsi" w:cstheme="minorHAnsi"/>
          <w:szCs w:val="28"/>
        </w:rPr>
        <w:t>размещения нестационарных торговых объектов, в том числе нестационарных объектов по оказанию услуг общественного питания и бытового обслуживания</w:t>
      </w:r>
      <w:r w:rsidRPr="001F6071">
        <w:rPr>
          <w:rFonts w:asciiTheme="minorHAnsi" w:hAnsiTheme="minorHAnsi" w:cstheme="minorHAnsi"/>
          <w:szCs w:val="28"/>
        </w:rPr>
        <w:t xml:space="preserve"> </w:t>
      </w:r>
      <w:r w:rsidR="009A1879">
        <w:rPr>
          <w:rFonts w:asciiTheme="minorHAnsi" w:hAnsiTheme="minorHAnsi" w:cstheme="minorHAnsi"/>
          <w:szCs w:val="28"/>
        </w:rPr>
        <w:t>на территории</w:t>
      </w:r>
      <w:r w:rsidRPr="001F6071">
        <w:rPr>
          <w:rFonts w:asciiTheme="minorHAnsi" w:hAnsiTheme="minorHAnsi" w:cstheme="minorHAnsi"/>
          <w:szCs w:val="28"/>
        </w:rPr>
        <w:t xml:space="preserve"> Приазовско</w:t>
      </w:r>
      <w:r w:rsidR="009A1879">
        <w:rPr>
          <w:rFonts w:asciiTheme="minorHAnsi" w:hAnsiTheme="minorHAnsi" w:cstheme="minorHAnsi"/>
          <w:szCs w:val="28"/>
        </w:rPr>
        <w:t>го</w:t>
      </w:r>
      <w:r w:rsidRPr="001F6071">
        <w:rPr>
          <w:rFonts w:asciiTheme="minorHAnsi" w:hAnsiTheme="minorHAnsi" w:cstheme="minorHAnsi"/>
          <w:szCs w:val="28"/>
        </w:rPr>
        <w:t xml:space="preserve"> муниципально</w:t>
      </w:r>
      <w:r w:rsidR="009A1879">
        <w:rPr>
          <w:rFonts w:asciiTheme="minorHAnsi" w:hAnsiTheme="minorHAnsi" w:cstheme="minorHAnsi"/>
          <w:szCs w:val="28"/>
        </w:rPr>
        <w:t>го</w:t>
      </w:r>
      <w:r w:rsidRPr="001F6071">
        <w:rPr>
          <w:rFonts w:asciiTheme="minorHAnsi" w:hAnsiTheme="minorHAnsi" w:cstheme="minorHAnsi"/>
          <w:szCs w:val="28"/>
        </w:rPr>
        <w:t xml:space="preserve"> округ</w:t>
      </w:r>
      <w:r w:rsidR="009A1879">
        <w:rPr>
          <w:rFonts w:asciiTheme="minorHAnsi" w:hAnsiTheme="minorHAnsi" w:cstheme="minorHAnsi"/>
          <w:szCs w:val="28"/>
        </w:rPr>
        <w:t>а</w:t>
      </w:r>
      <w:r w:rsidRPr="001F6071">
        <w:rPr>
          <w:rFonts w:asciiTheme="minorHAnsi" w:hAnsiTheme="minorHAnsi" w:cstheme="minorHAnsi"/>
          <w:szCs w:val="28"/>
        </w:rPr>
        <w:t xml:space="preserve"> Запорожской области </w:t>
      </w:r>
      <w:bookmarkEnd w:id="3"/>
      <w:bookmarkEnd w:id="4"/>
      <w:r w:rsidRPr="001F6071">
        <w:rPr>
          <w:rFonts w:asciiTheme="minorHAnsi" w:hAnsiTheme="minorHAnsi" w:cstheme="minorHAnsi"/>
          <w:szCs w:val="28"/>
        </w:rPr>
        <w:t>(приложение 1).</w:t>
      </w:r>
    </w:p>
    <w:p w14:paraId="1212A645" w14:textId="69293A50" w:rsidR="001F6071" w:rsidRPr="001F6071" w:rsidRDefault="001F6071" w:rsidP="001F6071">
      <w:pPr>
        <w:pStyle w:val="a3"/>
        <w:spacing w:line="240" w:lineRule="auto"/>
        <w:rPr>
          <w:rFonts w:asciiTheme="minorHAnsi" w:hAnsiTheme="minorHAnsi" w:cstheme="minorHAnsi"/>
          <w:szCs w:val="28"/>
        </w:rPr>
      </w:pPr>
      <w:r w:rsidRPr="001F6071">
        <w:rPr>
          <w:rFonts w:asciiTheme="minorHAnsi" w:hAnsiTheme="minorHAnsi" w:cstheme="minorHAnsi"/>
          <w:szCs w:val="28"/>
        </w:rPr>
        <w:lastRenderedPageBreak/>
        <w:t xml:space="preserve">2. Утвердить </w:t>
      </w:r>
      <w:bookmarkStart w:id="6" w:name="_Hlk190096051"/>
      <w:r w:rsidRPr="001F6071">
        <w:rPr>
          <w:rFonts w:asciiTheme="minorHAnsi" w:hAnsiTheme="minorHAnsi" w:cstheme="minorHAnsi"/>
          <w:szCs w:val="28"/>
        </w:rPr>
        <w:t xml:space="preserve">Положение о рабочей группе </w:t>
      </w:r>
      <w:r w:rsidR="009A1879" w:rsidRPr="009A1879">
        <w:rPr>
          <w:rFonts w:asciiTheme="minorHAnsi" w:hAnsiTheme="minorHAnsi" w:cstheme="minorHAnsi"/>
          <w:szCs w:val="28"/>
        </w:rPr>
        <w:t xml:space="preserve">по </w:t>
      </w:r>
      <w:r w:rsidR="006875D3">
        <w:rPr>
          <w:rFonts w:asciiTheme="minorHAnsi" w:hAnsiTheme="minorHAnsi" w:cstheme="minorHAnsi"/>
          <w:szCs w:val="28"/>
        </w:rPr>
        <w:t xml:space="preserve">рассмотрению вопросов </w:t>
      </w:r>
      <w:r w:rsidR="009A1879" w:rsidRPr="009A1879">
        <w:rPr>
          <w:rFonts w:asciiTheme="minorHAnsi" w:hAnsiTheme="minorHAnsi" w:cstheme="minorHAnsi"/>
          <w:szCs w:val="28"/>
        </w:rPr>
        <w:t xml:space="preserve">размещения нестационарных торговых объектов, в том числе нестационарных объектов по оказанию услуг общественного питания и бытового обслуживания на территории Приазовского муниципального округа Запорожской области </w:t>
      </w:r>
      <w:bookmarkEnd w:id="6"/>
      <w:r w:rsidRPr="001F6071">
        <w:rPr>
          <w:rFonts w:asciiTheme="minorHAnsi" w:hAnsiTheme="minorHAnsi" w:cstheme="minorHAnsi"/>
          <w:szCs w:val="28"/>
        </w:rPr>
        <w:t>(приложение 2).</w:t>
      </w:r>
    </w:p>
    <w:p w14:paraId="2CB023DC" w14:textId="1EE7702A" w:rsidR="001F6071" w:rsidRPr="001F6071" w:rsidRDefault="009A1879" w:rsidP="001F6071">
      <w:pPr>
        <w:pStyle w:val="a3"/>
        <w:spacing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3</w:t>
      </w:r>
      <w:r w:rsidR="001F6071" w:rsidRPr="001F6071">
        <w:rPr>
          <w:rFonts w:asciiTheme="minorHAnsi" w:hAnsiTheme="minorHAnsi" w:cstheme="minorHAnsi"/>
          <w:szCs w:val="28"/>
        </w:rPr>
        <w:t>. Настоящее постановление подлежит официальному опубликованию в сетевом издании «</w:t>
      </w:r>
      <w:proofErr w:type="spellStart"/>
      <w:proofErr w:type="gramStart"/>
      <w:r w:rsidR="001F6071" w:rsidRPr="001F6071">
        <w:rPr>
          <w:rFonts w:asciiTheme="minorHAnsi" w:hAnsiTheme="minorHAnsi" w:cstheme="minorHAnsi"/>
          <w:szCs w:val="28"/>
        </w:rPr>
        <w:t>За!Информ</w:t>
      </w:r>
      <w:proofErr w:type="spellEnd"/>
      <w:proofErr w:type="gramEnd"/>
      <w:r w:rsidR="001F6071" w:rsidRPr="001F6071">
        <w:rPr>
          <w:rFonts w:asciiTheme="minorHAnsi" w:hAnsiTheme="minorHAnsi" w:cstheme="minorHAnsi"/>
          <w:szCs w:val="28"/>
        </w:rPr>
        <w:t>» и на официальном сайте Приазовского муниципального округа.</w:t>
      </w:r>
    </w:p>
    <w:p w14:paraId="7C5C7DF8" w14:textId="781E0671" w:rsidR="001F6071" w:rsidRPr="001F6071" w:rsidRDefault="009A1879" w:rsidP="001F6071">
      <w:pPr>
        <w:pStyle w:val="a3"/>
        <w:spacing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4</w:t>
      </w:r>
      <w:r w:rsidR="001F6071" w:rsidRPr="001F6071">
        <w:rPr>
          <w:rFonts w:asciiTheme="minorHAnsi" w:hAnsiTheme="minorHAnsi" w:cstheme="minorHAnsi"/>
          <w:szCs w:val="28"/>
        </w:rPr>
        <w:t>. Контроль за исполнением настоящего постановления оставляю за собой.</w:t>
      </w:r>
    </w:p>
    <w:p w14:paraId="4256AA96" w14:textId="5B73CCB8" w:rsidR="00F65F76" w:rsidRDefault="009A1879" w:rsidP="001F6071">
      <w:pPr>
        <w:pStyle w:val="a3"/>
        <w:spacing w:line="240" w:lineRule="auto"/>
        <w:rPr>
          <w:rFonts w:cs="Times New Roman"/>
          <w:szCs w:val="28"/>
        </w:rPr>
      </w:pPr>
      <w:r>
        <w:rPr>
          <w:rFonts w:asciiTheme="minorHAnsi" w:hAnsiTheme="minorHAnsi" w:cstheme="minorHAnsi"/>
          <w:szCs w:val="28"/>
        </w:rPr>
        <w:t>5</w:t>
      </w:r>
      <w:r w:rsidR="001F6071" w:rsidRPr="001F6071">
        <w:rPr>
          <w:rFonts w:asciiTheme="minorHAnsi" w:hAnsiTheme="minorHAnsi" w:cstheme="minorHAnsi"/>
          <w:szCs w:val="28"/>
        </w:rPr>
        <w:t>. Настоящее постановление вступает в силу со дня его подписания.</w:t>
      </w:r>
    </w:p>
    <w:p w14:paraId="11DB0C4B" w14:textId="77777777" w:rsidR="00826006" w:rsidRDefault="00826006" w:rsidP="00BD3281">
      <w:pPr>
        <w:spacing w:line="240" w:lineRule="auto"/>
        <w:rPr>
          <w:rFonts w:cs="Times New Roman"/>
          <w:szCs w:val="28"/>
        </w:rPr>
      </w:pPr>
    </w:p>
    <w:p w14:paraId="1B735DE2" w14:textId="77777777" w:rsidR="00C92402" w:rsidRDefault="00C92402" w:rsidP="00BD3281">
      <w:pPr>
        <w:spacing w:line="240" w:lineRule="auto"/>
        <w:rPr>
          <w:rFonts w:cs="Times New Roman"/>
          <w:szCs w:val="28"/>
        </w:rPr>
      </w:pPr>
      <w:bookmarkStart w:id="7" w:name="_Hlk197942817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1879" w14:paraId="2FEB55E6" w14:textId="77777777" w:rsidTr="009A1879">
        <w:tc>
          <w:tcPr>
            <w:tcW w:w="4672" w:type="dxa"/>
          </w:tcPr>
          <w:p w14:paraId="18DC290A" w14:textId="77777777" w:rsidR="009A1879" w:rsidRPr="009A1879" w:rsidRDefault="009A1879" w:rsidP="009A1879">
            <w:pPr>
              <w:spacing w:line="240" w:lineRule="auto"/>
              <w:rPr>
                <w:szCs w:val="28"/>
              </w:rPr>
            </w:pPr>
            <w:r w:rsidRPr="009A1879">
              <w:rPr>
                <w:szCs w:val="28"/>
              </w:rPr>
              <w:t xml:space="preserve">Глава </w:t>
            </w:r>
          </w:p>
          <w:p w14:paraId="7D973CEC" w14:textId="511F31F5" w:rsidR="009A1879" w:rsidRDefault="009A1879" w:rsidP="009A1879">
            <w:pPr>
              <w:spacing w:line="240" w:lineRule="auto"/>
              <w:rPr>
                <w:szCs w:val="28"/>
              </w:rPr>
            </w:pPr>
            <w:r w:rsidRPr="009A1879">
              <w:rPr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14:paraId="4E05B740" w14:textId="77777777" w:rsidR="009A1879" w:rsidRDefault="009A1879" w:rsidP="009A1879">
            <w:pPr>
              <w:spacing w:line="240" w:lineRule="auto"/>
              <w:jc w:val="right"/>
              <w:rPr>
                <w:szCs w:val="28"/>
              </w:rPr>
            </w:pPr>
          </w:p>
          <w:p w14:paraId="2E09255E" w14:textId="7A313D33" w:rsidR="009A1879" w:rsidRDefault="009A1879" w:rsidP="009A1879">
            <w:pPr>
              <w:spacing w:line="240" w:lineRule="auto"/>
              <w:jc w:val="right"/>
              <w:rPr>
                <w:szCs w:val="28"/>
              </w:rPr>
            </w:pPr>
            <w:r w:rsidRPr="009A1879">
              <w:rPr>
                <w:szCs w:val="28"/>
              </w:rPr>
              <w:t xml:space="preserve">А.С. </w:t>
            </w:r>
            <w:proofErr w:type="spellStart"/>
            <w:r w:rsidRPr="009A1879">
              <w:rPr>
                <w:szCs w:val="28"/>
              </w:rPr>
              <w:t>Диковченко</w:t>
            </w:r>
            <w:proofErr w:type="spellEnd"/>
          </w:p>
        </w:tc>
      </w:tr>
      <w:bookmarkEnd w:id="7"/>
    </w:tbl>
    <w:p w14:paraId="7B483202" w14:textId="77777777" w:rsidR="009A1879" w:rsidRDefault="009A1879" w:rsidP="00BD3281">
      <w:pPr>
        <w:spacing w:line="240" w:lineRule="auto"/>
        <w:rPr>
          <w:rFonts w:cs="Times New Roman"/>
          <w:szCs w:val="28"/>
        </w:rPr>
      </w:pPr>
    </w:p>
    <w:p w14:paraId="42E440A3" w14:textId="77777777" w:rsidR="009068D8" w:rsidRPr="004018DF" w:rsidRDefault="009068D8" w:rsidP="000B0E0A">
      <w:pPr>
        <w:spacing w:line="240" w:lineRule="auto"/>
        <w:rPr>
          <w:rFonts w:cs="Times New Roman"/>
          <w:szCs w:val="28"/>
        </w:rPr>
      </w:pPr>
    </w:p>
    <w:p w14:paraId="4F1D01A5" w14:textId="4AFDC550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04876EE0" w14:textId="5AB52E90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73C82413" w14:textId="601CDDF8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E7C50AE" w14:textId="122FF808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554B160F" w14:textId="3C9A1E68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7F8D5744" w14:textId="6C59C396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AB1434F" w14:textId="0D70043F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1D5F907F" w14:textId="76372709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3CE16860" w14:textId="2E6DF821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BD4C7E1" w14:textId="3D04DDED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7EC2A91B" w14:textId="0CDE731D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CF2CE37" w14:textId="19DDF40B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72E7F839" w14:textId="482AA5AE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2722F188" w14:textId="0298C8C6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3A5B09A7" w14:textId="518E2E93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569DA540" w14:textId="78D97F02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AEA6C1B" w14:textId="1E4235BB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6D140C51" w14:textId="352960E9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0F778A43" w14:textId="77FFE7FB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2F737881" w14:textId="7BE2AB20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1CBE8A8" w14:textId="46A93C96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6586323D" w14:textId="68422FA4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4E2A8C7B" w14:textId="0ECA51D9" w:rsidR="009A1879" w:rsidRDefault="009A1879">
      <w:pPr>
        <w:spacing w:line="240" w:lineRule="auto"/>
        <w:jc w:val="center"/>
        <w:rPr>
          <w:rFonts w:cs="Times New Roman"/>
          <w:b/>
          <w:szCs w:val="28"/>
        </w:rPr>
      </w:pPr>
    </w:p>
    <w:p w14:paraId="02B29DD2" w14:textId="195D264E" w:rsidR="00AE526A" w:rsidRDefault="00AE526A">
      <w:pPr>
        <w:spacing w:line="240" w:lineRule="auto"/>
        <w:jc w:val="center"/>
        <w:rPr>
          <w:rFonts w:cs="Times New Roman"/>
          <w:b/>
          <w:szCs w:val="28"/>
        </w:rPr>
      </w:pPr>
    </w:p>
    <w:p w14:paraId="25934DD7" w14:textId="77777777" w:rsidR="00AE526A" w:rsidRDefault="00AE526A">
      <w:pPr>
        <w:spacing w:line="240" w:lineRule="auto"/>
        <w:jc w:val="center"/>
        <w:rPr>
          <w:rFonts w:cs="Times New Roman"/>
          <w:b/>
          <w:szCs w:val="28"/>
        </w:rPr>
      </w:pPr>
    </w:p>
    <w:p w14:paraId="26D5083D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55A9C8DA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1C2F6E" w14:paraId="0E653B39" w14:textId="77777777" w:rsidTr="001C2F6E">
        <w:tc>
          <w:tcPr>
            <w:tcW w:w="5103" w:type="dxa"/>
          </w:tcPr>
          <w:p w14:paraId="7FD41F1B" w14:textId="77777777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  <w:bookmarkStart w:id="8" w:name="_Hlk190096001"/>
          </w:p>
        </w:tc>
        <w:tc>
          <w:tcPr>
            <w:tcW w:w="4536" w:type="dxa"/>
          </w:tcPr>
          <w:p w14:paraId="08D282F3" w14:textId="1B31E6B4" w:rsidR="001C2F6E" w:rsidRDefault="00FA194B" w:rsidP="003348E3">
            <w:pPr>
              <w:spacing w:line="240" w:lineRule="auto"/>
              <w:ind w:right="89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Приложение</w:t>
            </w:r>
            <w:r w:rsidR="001C2F6E" w:rsidRPr="002E3671">
              <w:rPr>
                <w:color w:val="000000"/>
                <w:sz w:val="26"/>
              </w:rPr>
              <w:t xml:space="preserve"> 1</w:t>
            </w:r>
          </w:p>
          <w:p w14:paraId="302AED8B" w14:textId="7D1BCA98" w:rsidR="00EC426C" w:rsidRDefault="003348E3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УТВЕРЖДЕН</w:t>
            </w:r>
          </w:p>
          <w:p w14:paraId="02AEF762" w14:textId="2A162F8D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</w:t>
            </w:r>
            <w:r w:rsidRPr="002E3671">
              <w:rPr>
                <w:color w:val="000000"/>
                <w:sz w:val="26"/>
              </w:rPr>
              <w:t>остановлени</w:t>
            </w:r>
            <w:r>
              <w:rPr>
                <w:color w:val="000000"/>
                <w:sz w:val="26"/>
              </w:rPr>
              <w:t>ем</w:t>
            </w:r>
          </w:p>
          <w:p w14:paraId="4DA00D85" w14:textId="6BC6F3EC" w:rsidR="001C2F6E" w:rsidRDefault="001C2F6E" w:rsidP="001C2F6E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Администрации </w:t>
            </w:r>
            <w:r w:rsidR="003348E3">
              <w:rPr>
                <w:color w:val="000000"/>
                <w:sz w:val="26"/>
              </w:rPr>
              <w:t xml:space="preserve">Приазовского </w:t>
            </w:r>
            <w:r w:rsidRPr="002E3671">
              <w:rPr>
                <w:color w:val="000000"/>
                <w:sz w:val="26"/>
              </w:rPr>
              <w:t xml:space="preserve">муниципального округа </w:t>
            </w:r>
          </w:p>
          <w:p w14:paraId="3DDB3137" w14:textId="4A88846B" w:rsidR="001C2F6E" w:rsidRDefault="001C2F6E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 w:rsidRPr="002E3671">
              <w:rPr>
                <w:noProof/>
                <w:color w:val="000000"/>
                <w:sz w:val="26"/>
              </w:rPr>
              <w:t>от ______________№_______</w:t>
            </w:r>
          </w:p>
          <w:p w14:paraId="07BA3A8F" w14:textId="4C49EC5F" w:rsidR="001C2F6E" w:rsidRDefault="001C2F6E" w:rsidP="009A1879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</w:tr>
    </w:tbl>
    <w:bookmarkEnd w:id="8"/>
    <w:p w14:paraId="3229C4B8" w14:textId="26B8B415" w:rsidR="002E3671" w:rsidRPr="002E3671" w:rsidRDefault="002E3671" w:rsidP="009A1879">
      <w:pPr>
        <w:spacing w:line="240" w:lineRule="auto"/>
        <w:ind w:right="388"/>
        <w:jc w:val="center"/>
        <w:rPr>
          <w:rFonts w:eastAsia="Times New Roman" w:cs="Times New Roman"/>
          <w:color w:val="000000"/>
          <w:lang w:eastAsia="ru-RU"/>
        </w:rPr>
      </w:pPr>
      <w:r w:rsidRPr="002E3671">
        <w:rPr>
          <w:rFonts w:eastAsia="Times New Roman" w:cs="Times New Roman"/>
          <w:color w:val="000000"/>
          <w:lang w:eastAsia="ru-RU"/>
        </w:rPr>
        <w:t>СОСТАВ</w:t>
      </w:r>
    </w:p>
    <w:p w14:paraId="0C1E780D" w14:textId="6EC7226F" w:rsidR="00EC426C" w:rsidRPr="002E3671" w:rsidRDefault="009A1879" w:rsidP="009A1879">
      <w:pPr>
        <w:spacing w:line="240" w:lineRule="auto"/>
        <w:ind w:right="-1" w:firstLine="709"/>
        <w:jc w:val="center"/>
        <w:rPr>
          <w:rFonts w:eastAsia="Times New Roman" w:cs="Times New Roman"/>
          <w:color w:val="000000"/>
          <w:lang w:eastAsia="ru-RU"/>
        </w:rPr>
      </w:pPr>
      <w:r w:rsidRPr="009A1879">
        <w:rPr>
          <w:rFonts w:eastAsia="Times New Roman" w:cs="Times New Roman"/>
          <w:color w:val="000000"/>
          <w:lang w:eastAsia="ru-RU"/>
        </w:rPr>
        <w:t xml:space="preserve">рабочей группы по </w:t>
      </w:r>
      <w:r w:rsidR="006875D3">
        <w:rPr>
          <w:rFonts w:asciiTheme="minorHAnsi" w:hAnsiTheme="minorHAnsi" w:cstheme="minorHAnsi"/>
          <w:szCs w:val="28"/>
        </w:rPr>
        <w:t>рассмотрению вопросов</w:t>
      </w:r>
      <w:r w:rsidRPr="009A1879">
        <w:rPr>
          <w:rFonts w:eastAsia="Times New Roman" w:cs="Times New Roman"/>
          <w:color w:val="000000"/>
          <w:lang w:eastAsia="ru-RU"/>
        </w:rPr>
        <w:t xml:space="preserve"> размещения нестационарных торговых объектов, в том числе нестационарных объектов по оказанию услуг общественного питания и бытового обслуживания на территории Приазовского муниципального округа Запорожской области</w:t>
      </w:r>
    </w:p>
    <w:p w14:paraId="6C6E95FA" w14:textId="77777777" w:rsidR="002E3671" w:rsidRPr="002E3671" w:rsidRDefault="002E3671" w:rsidP="002E3671">
      <w:pPr>
        <w:spacing w:line="240" w:lineRule="auto"/>
        <w:ind w:left="1190" w:right="388" w:firstLine="729"/>
        <w:jc w:val="center"/>
        <w:rPr>
          <w:rFonts w:eastAsia="Times New Roman" w:cs="Times New Roman"/>
          <w:color w:val="000000"/>
          <w:sz w:val="26"/>
          <w:lang w:eastAsia="ru-RU"/>
        </w:rPr>
      </w:pPr>
    </w:p>
    <w:tbl>
      <w:tblPr>
        <w:tblStyle w:val="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690"/>
      </w:tblGrid>
      <w:tr w:rsidR="002E3671" w:rsidRPr="002E3671" w14:paraId="0C445DB7" w14:textId="77777777" w:rsidTr="001929F2">
        <w:tc>
          <w:tcPr>
            <w:tcW w:w="3944" w:type="dxa"/>
          </w:tcPr>
          <w:p w14:paraId="6B541656" w14:textId="014F79E5" w:rsidR="007E0114" w:rsidRPr="002E3671" w:rsidRDefault="004D1C9D" w:rsidP="002E3671">
            <w:pPr>
              <w:rPr>
                <w:szCs w:val="28"/>
                <w:lang w:val="ru-RU"/>
              </w:rPr>
            </w:pPr>
            <w:bookmarkStart w:id="9" w:name="_Hlk189124469"/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18839955" w14:textId="6880F661" w:rsidR="002C2DE0" w:rsidRDefault="002E3671" w:rsidP="00AB5BAB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</w:t>
            </w:r>
            <w:r w:rsidR="002C2DE0">
              <w:rPr>
                <w:szCs w:val="28"/>
                <w:lang w:val="ru-RU"/>
              </w:rPr>
              <w:t xml:space="preserve"> </w:t>
            </w:r>
            <w:r w:rsidR="007E0114" w:rsidRPr="0057074A">
              <w:rPr>
                <w:szCs w:val="28"/>
                <w:lang w:val="ru-RU"/>
              </w:rPr>
              <w:t>заместитель главы Администрации Приазовского муниципального округа</w:t>
            </w:r>
            <w:r w:rsidRPr="002E3671">
              <w:rPr>
                <w:szCs w:val="28"/>
                <w:lang w:val="ru-RU"/>
              </w:rPr>
              <w:t xml:space="preserve">, </w:t>
            </w:r>
          </w:p>
          <w:p w14:paraId="2870165B" w14:textId="6CF415BB" w:rsidR="002E3671" w:rsidRPr="00AE526A" w:rsidRDefault="002E3671" w:rsidP="00AB5BAB">
            <w:pPr>
              <w:jc w:val="both"/>
              <w:rPr>
                <w:szCs w:val="28"/>
                <w:lang w:val="ru-RU"/>
              </w:rPr>
            </w:pPr>
            <w:r w:rsidRPr="00AE526A">
              <w:rPr>
                <w:szCs w:val="28"/>
                <w:lang w:val="ru-RU"/>
              </w:rPr>
              <w:t xml:space="preserve">председатель </w:t>
            </w:r>
            <w:r w:rsidR="00887CD4" w:rsidRPr="00AE526A">
              <w:rPr>
                <w:szCs w:val="28"/>
                <w:lang w:val="ru-RU"/>
              </w:rPr>
              <w:t>рабочей группы</w:t>
            </w:r>
          </w:p>
          <w:p w14:paraId="13E9D2B0" w14:textId="2723EE0C" w:rsidR="001C2F6E" w:rsidRPr="002E3671" w:rsidRDefault="001C2F6E" w:rsidP="00AB5BAB">
            <w:pPr>
              <w:jc w:val="both"/>
              <w:rPr>
                <w:szCs w:val="28"/>
                <w:lang w:val="ru-RU"/>
              </w:rPr>
            </w:pPr>
          </w:p>
        </w:tc>
      </w:tr>
      <w:bookmarkEnd w:id="9"/>
      <w:tr w:rsidR="00315836" w:rsidRPr="002E3671" w14:paraId="317246D8" w14:textId="77777777" w:rsidTr="001929F2">
        <w:tc>
          <w:tcPr>
            <w:tcW w:w="3944" w:type="dxa"/>
          </w:tcPr>
          <w:p w14:paraId="09918EDD" w14:textId="4B3A6AEC" w:rsidR="00315836" w:rsidRDefault="004D1C9D" w:rsidP="0057074A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088DB6E8" w14:textId="60942F54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</w:t>
            </w:r>
            <w:r w:rsidR="0057074A" w:rsidRPr="0057074A">
              <w:rPr>
                <w:lang w:val="ru-RU"/>
              </w:rPr>
              <w:t xml:space="preserve"> </w:t>
            </w:r>
            <w:r w:rsidR="0057074A" w:rsidRPr="0057074A">
              <w:rPr>
                <w:szCs w:val="28"/>
                <w:lang w:val="ru-RU"/>
              </w:rPr>
              <w:t>заместитель главы Администрации Приазовского муниципального округа</w:t>
            </w:r>
            <w:r>
              <w:rPr>
                <w:szCs w:val="28"/>
                <w:lang w:val="ru-RU"/>
              </w:rPr>
              <w:t>,</w:t>
            </w:r>
          </w:p>
          <w:p w14:paraId="2BEE4B24" w14:textId="77777777" w:rsidR="00315836" w:rsidRPr="00AE526A" w:rsidRDefault="00315836" w:rsidP="00315836">
            <w:pPr>
              <w:jc w:val="both"/>
              <w:rPr>
                <w:szCs w:val="28"/>
                <w:lang w:val="ru-RU"/>
              </w:rPr>
            </w:pPr>
            <w:r w:rsidRPr="00AE526A">
              <w:rPr>
                <w:szCs w:val="28"/>
                <w:lang w:val="ru-RU"/>
              </w:rPr>
              <w:t>заместитель п</w:t>
            </w:r>
            <w:bookmarkStart w:id="10" w:name="_GoBack"/>
            <w:bookmarkEnd w:id="10"/>
            <w:r w:rsidRPr="00AE526A">
              <w:rPr>
                <w:szCs w:val="28"/>
                <w:lang w:val="ru-RU"/>
              </w:rPr>
              <w:t>редседателя рабочей группы</w:t>
            </w:r>
          </w:p>
          <w:p w14:paraId="30225DB9" w14:textId="77777777" w:rsidR="00315836" w:rsidRPr="006F6523" w:rsidRDefault="00315836" w:rsidP="00315836">
            <w:pPr>
              <w:rPr>
                <w:szCs w:val="28"/>
                <w:lang w:val="ru-RU"/>
              </w:rPr>
            </w:pPr>
          </w:p>
        </w:tc>
      </w:tr>
      <w:tr w:rsidR="00315836" w:rsidRPr="002E3671" w14:paraId="06CE75A1" w14:textId="77777777" w:rsidTr="001929F2">
        <w:tc>
          <w:tcPr>
            <w:tcW w:w="3944" w:type="dxa"/>
          </w:tcPr>
          <w:p w14:paraId="56CB55DF" w14:textId="6E31A891" w:rsidR="00315836" w:rsidRPr="002E3671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16397390" w14:textId="28EC3705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</w:t>
            </w:r>
            <w:r>
              <w:rPr>
                <w:szCs w:val="28"/>
                <w:lang w:val="ru-RU"/>
              </w:rPr>
              <w:t>консультант</w:t>
            </w:r>
            <w:r w:rsidRPr="002E3671">
              <w:rPr>
                <w:szCs w:val="28"/>
                <w:lang w:val="ru-RU"/>
              </w:rPr>
              <w:t xml:space="preserve"> </w:t>
            </w:r>
            <w:r w:rsidRPr="00315836">
              <w:rPr>
                <w:szCs w:val="28"/>
                <w:lang w:val="ru-RU"/>
              </w:rPr>
              <w:t xml:space="preserve">отдела </w:t>
            </w:r>
            <w:r w:rsidR="00A11681">
              <w:rPr>
                <w:szCs w:val="28"/>
                <w:lang w:val="ru-RU"/>
              </w:rPr>
              <w:t>правового обеспечения</w:t>
            </w:r>
            <w:r w:rsidRPr="00315836">
              <w:rPr>
                <w:szCs w:val="28"/>
                <w:lang w:val="ru-RU"/>
              </w:rPr>
              <w:t xml:space="preserve"> Администрации Приазовского муниципального округа</w:t>
            </w:r>
            <w:r w:rsidRPr="002E3671">
              <w:rPr>
                <w:szCs w:val="28"/>
                <w:lang w:val="ru-RU"/>
              </w:rPr>
              <w:t xml:space="preserve">, </w:t>
            </w:r>
          </w:p>
          <w:p w14:paraId="51AA215B" w14:textId="71A5D3F6" w:rsidR="00315836" w:rsidRPr="00AE526A" w:rsidRDefault="00315836" w:rsidP="00315836">
            <w:pPr>
              <w:jc w:val="both"/>
              <w:rPr>
                <w:szCs w:val="28"/>
                <w:lang w:val="ru-RU"/>
              </w:rPr>
            </w:pPr>
            <w:r w:rsidRPr="00AE526A">
              <w:rPr>
                <w:szCs w:val="28"/>
                <w:lang w:val="ru-RU"/>
              </w:rPr>
              <w:t>секретарь рабочей группы</w:t>
            </w:r>
          </w:p>
        </w:tc>
      </w:tr>
      <w:tr w:rsidR="00315836" w:rsidRPr="002E3671" w14:paraId="00DD7CB2" w14:textId="77777777" w:rsidTr="001929F2">
        <w:tc>
          <w:tcPr>
            <w:tcW w:w="9634" w:type="dxa"/>
            <w:gridSpan w:val="2"/>
          </w:tcPr>
          <w:p w14:paraId="39836599" w14:textId="6790A37A" w:rsidR="00315836" w:rsidRPr="00AE526A" w:rsidRDefault="00315836" w:rsidP="00315836">
            <w:pPr>
              <w:rPr>
                <w:bCs/>
                <w:szCs w:val="28"/>
                <w:lang w:val="ru-RU"/>
              </w:rPr>
            </w:pPr>
            <w:r w:rsidRPr="00AE526A">
              <w:rPr>
                <w:bCs/>
                <w:szCs w:val="28"/>
                <w:lang w:val="ru-RU"/>
              </w:rPr>
              <w:t>Члены рабочей группы:</w:t>
            </w:r>
          </w:p>
        </w:tc>
      </w:tr>
      <w:tr w:rsidR="00315836" w:rsidRPr="002E3671" w14:paraId="4F9ED31D" w14:textId="77777777" w:rsidTr="001929F2">
        <w:tc>
          <w:tcPr>
            <w:tcW w:w="3944" w:type="dxa"/>
          </w:tcPr>
          <w:p w14:paraId="07E16972" w14:textId="237B8E5A" w:rsidR="00315836" w:rsidRPr="002E3671" w:rsidRDefault="004D1C9D" w:rsidP="0057074A">
            <w:pPr>
              <w:rPr>
                <w:szCs w:val="28"/>
                <w:lang w:val="ru-RU"/>
              </w:rPr>
            </w:pPr>
            <w:bookmarkStart w:id="11" w:name="_Hlk190181960"/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085CD0B4" w14:textId="52A97276" w:rsidR="00315836" w:rsidRDefault="00315836" w:rsidP="0057074A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</w:t>
            </w:r>
            <w:r w:rsidR="0057074A" w:rsidRPr="0057074A">
              <w:rPr>
                <w:szCs w:val="28"/>
                <w:lang w:val="ru-RU"/>
              </w:rPr>
              <w:t xml:space="preserve">начальник отдела ЖКХ Администрации Приазовского муниципального округа </w:t>
            </w:r>
          </w:p>
          <w:p w14:paraId="6D96DCBB" w14:textId="2FE89304" w:rsidR="0057074A" w:rsidRPr="002E3671" w:rsidRDefault="0057074A" w:rsidP="0057074A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79B796CC" w14:textId="77777777" w:rsidTr="007670BC">
        <w:tc>
          <w:tcPr>
            <w:tcW w:w="3944" w:type="dxa"/>
          </w:tcPr>
          <w:p w14:paraId="48B33536" w14:textId="5DAC01DB" w:rsidR="00315836" w:rsidRDefault="004D1C9D" w:rsidP="00315836">
            <w:pPr>
              <w:rPr>
                <w:szCs w:val="28"/>
              </w:rPr>
            </w:pPr>
            <w:bookmarkStart w:id="12" w:name="_Hlk190243912"/>
            <w:bookmarkEnd w:id="11"/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78474368" w14:textId="16F9A4FD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  <w:r w:rsidR="006875D3">
              <w:rPr>
                <w:szCs w:val="28"/>
                <w:lang w:val="ru-RU"/>
              </w:rPr>
              <w:t xml:space="preserve"> </w:t>
            </w:r>
            <w:r w:rsidRPr="00887CD4">
              <w:rPr>
                <w:szCs w:val="28"/>
                <w:lang w:val="ru-RU"/>
              </w:rPr>
              <w:t>начальник отдела</w:t>
            </w:r>
            <w:r w:rsidR="006875D3">
              <w:rPr>
                <w:szCs w:val="28"/>
                <w:lang w:val="ru-RU"/>
              </w:rPr>
              <w:t xml:space="preserve"> </w:t>
            </w:r>
            <w:r w:rsidRPr="00887CD4">
              <w:rPr>
                <w:szCs w:val="28"/>
                <w:lang w:val="ru-RU"/>
              </w:rPr>
              <w:t>архитектуры и градостроительной деятельности</w:t>
            </w:r>
            <w:r w:rsidRPr="002E3671">
              <w:rPr>
                <w:szCs w:val="28"/>
                <w:lang w:val="ru-RU"/>
              </w:rPr>
              <w:t xml:space="preserve"> Администрации Приазовского муниципального округа</w:t>
            </w:r>
          </w:p>
          <w:p w14:paraId="1E0D27AB" w14:textId="0CF39928" w:rsidR="00315836" w:rsidRPr="00315836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bookmarkEnd w:id="12"/>
      <w:tr w:rsidR="00315836" w:rsidRPr="002E3671" w14:paraId="08A177B0" w14:textId="77777777" w:rsidTr="001929F2">
        <w:tc>
          <w:tcPr>
            <w:tcW w:w="3944" w:type="dxa"/>
          </w:tcPr>
          <w:p w14:paraId="3B9E244F" w14:textId="0A8B7AF8" w:rsidR="0057074A" w:rsidRPr="00887CD4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14EF3C8E" w14:textId="5BA583B5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887CD4">
              <w:rPr>
                <w:szCs w:val="28"/>
                <w:lang w:val="ru-RU"/>
              </w:rPr>
              <w:t xml:space="preserve">начальник отдела по вопросам </w:t>
            </w:r>
            <w:r>
              <w:rPr>
                <w:szCs w:val="28"/>
                <w:lang w:val="ru-RU"/>
              </w:rPr>
              <w:t>муниципального имущества и земельно-имущественных отношений</w:t>
            </w:r>
            <w:r w:rsidRPr="00887CD4">
              <w:rPr>
                <w:szCs w:val="28"/>
                <w:lang w:val="ru-RU"/>
              </w:rPr>
              <w:t xml:space="preserve"> Администрации Приазовского муниципального округа</w:t>
            </w:r>
          </w:p>
          <w:p w14:paraId="3CE3C24A" w14:textId="1AA3B1F8" w:rsidR="00315836" w:rsidRPr="00887CD4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7D9417B5" w14:textId="77777777" w:rsidTr="001929F2">
        <w:tc>
          <w:tcPr>
            <w:tcW w:w="3944" w:type="dxa"/>
          </w:tcPr>
          <w:p w14:paraId="33A5227E" w14:textId="2CC1E1C3" w:rsidR="00315836" w:rsidRPr="002E3671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0327FD63" w14:textId="5F4B50D1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</w:t>
            </w:r>
            <w:r>
              <w:rPr>
                <w:szCs w:val="28"/>
                <w:lang w:val="ru-RU"/>
              </w:rPr>
              <w:t xml:space="preserve"> </w:t>
            </w:r>
            <w:r w:rsidRPr="002E3671">
              <w:rPr>
                <w:szCs w:val="28"/>
                <w:lang w:val="ru-RU"/>
              </w:rPr>
              <w:t xml:space="preserve">начальник отдела </w:t>
            </w:r>
            <w:r w:rsidR="00A11681">
              <w:rPr>
                <w:szCs w:val="28"/>
                <w:lang w:val="ru-RU"/>
              </w:rPr>
              <w:t>безопасности и мобилизационной работы</w:t>
            </w:r>
            <w:r w:rsidRPr="002E3671">
              <w:rPr>
                <w:szCs w:val="28"/>
                <w:lang w:val="ru-RU"/>
              </w:rPr>
              <w:t xml:space="preserve"> Администрации Приазовского муниципального округа</w:t>
            </w:r>
          </w:p>
          <w:p w14:paraId="0C41F451" w14:textId="1EE98F84" w:rsidR="006875D3" w:rsidRDefault="006875D3" w:rsidP="00315836">
            <w:pPr>
              <w:jc w:val="both"/>
              <w:rPr>
                <w:szCs w:val="28"/>
                <w:lang w:val="ru-RU"/>
              </w:rPr>
            </w:pPr>
          </w:p>
          <w:p w14:paraId="01337A92" w14:textId="77777777" w:rsidR="003064A0" w:rsidRDefault="003064A0" w:rsidP="00315836">
            <w:pPr>
              <w:jc w:val="both"/>
              <w:rPr>
                <w:szCs w:val="28"/>
                <w:lang w:val="ru-RU"/>
              </w:rPr>
            </w:pPr>
          </w:p>
          <w:p w14:paraId="6129043A" w14:textId="10DC7A4D" w:rsidR="00315836" w:rsidRPr="002E3671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43244FB7" w14:textId="77777777" w:rsidTr="001929F2">
        <w:tc>
          <w:tcPr>
            <w:tcW w:w="3944" w:type="dxa"/>
          </w:tcPr>
          <w:p w14:paraId="1DFC511E" w14:textId="596A51D2" w:rsidR="00315836" w:rsidRPr="00887CD4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ФИО</w:t>
            </w:r>
          </w:p>
        </w:tc>
        <w:tc>
          <w:tcPr>
            <w:tcW w:w="5690" w:type="dxa"/>
          </w:tcPr>
          <w:p w14:paraId="675D7BA4" w14:textId="74976831" w:rsidR="00315836" w:rsidRDefault="00315836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887CD4">
              <w:rPr>
                <w:szCs w:val="28"/>
                <w:lang w:val="ru-RU"/>
              </w:rPr>
              <w:t>начальник отдела по вопросам торговли, предоставления административных услуг, муниципального контроля Администрации Приазовского муниципального округа</w:t>
            </w:r>
          </w:p>
          <w:p w14:paraId="73C0B673" w14:textId="189D589F" w:rsidR="00315836" w:rsidRPr="00887CD4" w:rsidRDefault="00315836" w:rsidP="00315836">
            <w:pPr>
              <w:rPr>
                <w:szCs w:val="28"/>
                <w:lang w:val="ru-RU"/>
              </w:rPr>
            </w:pPr>
          </w:p>
        </w:tc>
      </w:tr>
      <w:tr w:rsidR="00315836" w:rsidRPr="002E3671" w14:paraId="5B940AF3" w14:textId="77777777" w:rsidTr="001929F2">
        <w:tc>
          <w:tcPr>
            <w:tcW w:w="3944" w:type="dxa"/>
          </w:tcPr>
          <w:p w14:paraId="041BA0B4" w14:textId="3044DF29" w:rsidR="00315836" w:rsidRPr="002E3671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4B2AC72D" w14:textId="320D752C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-начальник территориального отдела по Приазовской группе сел Администрации Приазовского муниципального округа</w:t>
            </w:r>
          </w:p>
          <w:p w14:paraId="32F0D123" w14:textId="303061F5" w:rsidR="00315836" w:rsidRPr="002E3671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18658C33" w14:textId="77777777" w:rsidTr="001929F2">
        <w:tc>
          <w:tcPr>
            <w:tcW w:w="3944" w:type="dxa"/>
          </w:tcPr>
          <w:p w14:paraId="73E6877E" w14:textId="6114EB01" w:rsidR="00315836" w:rsidRPr="002E3671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6D884B7E" w14:textId="77777777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территориального отдела по Нововасильевской группе сел Администрации Приазовского муниципального округа</w:t>
            </w:r>
          </w:p>
          <w:p w14:paraId="6DE8D5F8" w14:textId="4327EBA7" w:rsidR="00315836" w:rsidRPr="002E3671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689D0460" w14:textId="77777777" w:rsidTr="001929F2">
        <w:tc>
          <w:tcPr>
            <w:tcW w:w="3944" w:type="dxa"/>
          </w:tcPr>
          <w:p w14:paraId="0A69DE1C" w14:textId="5E7F4B21" w:rsidR="00315836" w:rsidRPr="002E3671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480A3C39" w14:textId="77777777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>- начальник территориального отдела по Александровской группе сел Администрации Приазовского муниципального округа</w:t>
            </w:r>
          </w:p>
          <w:p w14:paraId="1A7A8069" w14:textId="032524BD" w:rsidR="00315836" w:rsidRPr="002E3671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0445F1B9" w14:textId="77777777" w:rsidTr="001929F2">
        <w:tc>
          <w:tcPr>
            <w:tcW w:w="3944" w:type="dxa"/>
          </w:tcPr>
          <w:p w14:paraId="0AC6A76E" w14:textId="362D37A7" w:rsidR="00315836" w:rsidRPr="002E3671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3C6F8AB9" w14:textId="77777777" w:rsid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2E3671">
              <w:rPr>
                <w:szCs w:val="28"/>
                <w:lang w:val="ru-RU"/>
              </w:rPr>
              <w:t xml:space="preserve">- </w:t>
            </w:r>
            <w:r>
              <w:rPr>
                <w:szCs w:val="28"/>
                <w:lang w:val="ru-RU"/>
              </w:rPr>
              <w:t>начальник</w:t>
            </w:r>
            <w:r w:rsidRPr="002E3671">
              <w:rPr>
                <w:szCs w:val="28"/>
                <w:lang w:val="ru-RU"/>
              </w:rPr>
              <w:t xml:space="preserve"> отдела правового обеспечения Администрации Приазовского муниципального округа</w:t>
            </w:r>
          </w:p>
          <w:p w14:paraId="0211E9E0" w14:textId="2EB6F8B2" w:rsidR="00315836" w:rsidRPr="002E3671" w:rsidRDefault="00315836" w:rsidP="00315836">
            <w:pPr>
              <w:jc w:val="both"/>
              <w:rPr>
                <w:szCs w:val="28"/>
                <w:lang w:val="ru-RU"/>
              </w:rPr>
            </w:pPr>
          </w:p>
        </w:tc>
      </w:tr>
      <w:tr w:rsidR="00315836" w:rsidRPr="002E3671" w14:paraId="11545A5C" w14:textId="77777777" w:rsidTr="001929F2">
        <w:tc>
          <w:tcPr>
            <w:tcW w:w="3944" w:type="dxa"/>
          </w:tcPr>
          <w:p w14:paraId="24287AF2" w14:textId="0BFB935E" w:rsidR="00315836" w:rsidRPr="00AD74E8" w:rsidRDefault="004D1C9D" w:rsidP="00315836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ФИО</w:t>
            </w:r>
          </w:p>
        </w:tc>
        <w:tc>
          <w:tcPr>
            <w:tcW w:w="5690" w:type="dxa"/>
          </w:tcPr>
          <w:p w14:paraId="40016A35" w14:textId="5C6B2675" w:rsidR="00315836" w:rsidRPr="00315836" w:rsidRDefault="00315836" w:rsidP="00315836">
            <w:pPr>
              <w:jc w:val="both"/>
              <w:rPr>
                <w:szCs w:val="28"/>
                <w:lang w:val="ru-RU"/>
              </w:rPr>
            </w:pPr>
            <w:r w:rsidRPr="00315836">
              <w:rPr>
                <w:szCs w:val="28"/>
                <w:lang w:val="ru-RU"/>
              </w:rPr>
              <w:t>- начальник отдела культуры Администрации Приазовского муниципального округа</w:t>
            </w:r>
          </w:p>
        </w:tc>
      </w:tr>
    </w:tbl>
    <w:p w14:paraId="6D8B31FA" w14:textId="77777777" w:rsidR="00B34522" w:rsidRDefault="00B34522">
      <w:pPr>
        <w:spacing w:line="240" w:lineRule="auto"/>
        <w:jc w:val="center"/>
        <w:rPr>
          <w:rFonts w:cs="Times New Roman"/>
          <w:b/>
          <w:szCs w:val="28"/>
        </w:rPr>
      </w:pPr>
    </w:p>
    <w:p w14:paraId="10093B69" w14:textId="46756D01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21E3A57E" w14:textId="35509C5B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08B10C5" w14:textId="220F3AD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D5246AB" w14:textId="186DD6CE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48D657A8" w14:textId="61ED920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20934F8" w14:textId="66420108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D2E8253" w14:textId="4C4A6BA4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E1042FA" w14:textId="30E646D7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D386DAA" w14:textId="48D3D824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217BE90" w14:textId="63F659DA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CE1DB3B" w14:textId="7FA471D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2B17990" w14:textId="4D916566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DEBDCF5" w14:textId="3C889A37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2CC9C4D" w14:textId="15AF46C0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039EAFA" w14:textId="48F82747" w:rsidR="006875D3" w:rsidRDefault="006875D3">
      <w:pPr>
        <w:spacing w:line="240" w:lineRule="auto"/>
        <w:jc w:val="center"/>
        <w:rPr>
          <w:rFonts w:cs="Times New Roman"/>
          <w:b/>
          <w:szCs w:val="28"/>
        </w:rPr>
      </w:pPr>
    </w:p>
    <w:p w14:paraId="730799F2" w14:textId="05A9C843" w:rsidR="006875D3" w:rsidRDefault="006875D3">
      <w:pPr>
        <w:spacing w:line="240" w:lineRule="auto"/>
        <w:jc w:val="center"/>
        <w:rPr>
          <w:rFonts w:cs="Times New Roman"/>
          <w:b/>
          <w:szCs w:val="28"/>
        </w:rPr>
      </w:pPr>
    </w:p>
    <w:p w14:paraId="5D7462D1" w14:textId="77777777" w:rsidR="006875D3" w:rsidRDefault="006875D3">
      <w:pPr>
        <w:spacing w:line="240" w:lineRule="auto"/>
        <w:jc w:val="center"/>
        <w:rPr>
          <w:rFonts w:cs="Times New Roman"/>
          <w:b/>
          <w:szCs w:val="28"/>
        </w:rPr>
      </w:pPr>
    </w:p>
    <w:p w14:paraId="63A9DCFB" w14:textId="068F6905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46BCA481" w14:textId="4DFFD1D6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10638" w14:paraId="7CE6A1BA" w14:textId="77777777" w:rsidTr="00A44378">
        <w:tc>
          <w:tcPr>
            <w:tcW w:w="5103" w:type="dxa"/>
          </w:tcPr>
          <w:p w14:paraId="14506EC0" w14:textId="77777777" w:rsidR="00810638" w:rsidRDefault="00810638" w:rsidP="00A44378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  <w:tc>
          <w:tcPr>
            <w:tcW w:w="4536" w:type="dxa"/>
          </w:tcPr>
          <w:p w14:paraId="6CB56688" w14:textId="778EDC26" w:rsidR="00810638" w:rsidRDefault="00810638" w:rsidP="00A44378">
            <w:pPr>
              <w:spacing w:line="240" w:lineRule="auto"/>
              <w:ind w:right="89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Приложение</w:t>
            </w:r>
            <w:r w:rsidRPr="002E3671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2</w:t>
            </w:r>
          </w:p>
          <w:p w14:paraId="062B64BF" w14:textId="0BBCC7C7" w:rsidR="00810638" w:rsidRDefault="00810638" w:rsidP="00A44378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УТВЕРЖДЕН</w:t>
            </w:r>
            <w:r w:rsidR="00315836">
              <w:rPr>
                <w:color w:val="000000"/>
                <w:sz w:val="26"/>
              </w:rPr>
              <w:t>О</w:t>
            </w:r>
          </w:p>
          <w:p w14:paraId="49C4B83F" w14:textId="77777777" w:rsidR="00810638" w:rsidRDefault="00810638" w:rsidP="00A44378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</w:t>
            </w:r>
            <w:r w:rsidRPr="002E3671">
              <w:rPr>
                <w:color w:val="000000"/>
                <w:sz w:val="26"/>
              </w:rPr>
              <w:t>остановлени</w:t>
            </w:r>
            <w:r>
              <w:rPr>
                <w:color w:val="000000"/>
                <w:sz w:val="26"/>
              </w:rPr>
              <w:t>ем</w:t>
            </w:r>
          </w:p>
          <w:p w14:paraId="1ADD1FF5" w14:textId="77777777" w:rsidR="00810638" w:rsidRDefault="00810638" w:rsidP="00A44378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Администрации Приазовского </w:t>
            </w:r>
            <w:r w:rsidRPr="002E3671">
              <w:rPr>
                <w:color w:val="000000"/>
                <w:sz w:val="26"/>
              </w:rPr>
              <w:t xml:space="preserve">муниципального округа </w:t>
            </w:r>
          </w:p>
          <w:p w14:paraId="301FB007" w14:textId="77777777" w:rsidR="00810638" w:rsidRDefault="00810638" w:rsidP="00A44378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 w:rsidRPr="002E3671">
              <w:rPr>
                <w:noProof/>
                <w:color w:val="000000"/>
                <w:sz w:val="26"/>
              </w:rPr>
              <w:t>от ______________№_______</w:t>
            </w:r>
          </w:p>
          <w:p w14:paraId="4AB0D4F5" w14:textId="77777777" w:rsidR="00810638" w:rsidRDefault="00810638" w:rsidP="00A44378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</w:tr>
    </w:tbl>
    <w:p w14:paraId="793811F8" w14:textId="77777777" w:rsidR="00810638" w:rsidRDefault="00810638">
      <w:pPr>
        <w:spacing w:line="240" w:lineRule="auto"/>
        <w:jc w:val="center"/>
        <w:rPr>
          <w:rFonts w:cs="Times New Roman"/>
          <w:b/>
          <w:szCs w:val="28"/>
        </w:rPr>
      </w:pPr>
      <w:r w:rsidRPr="00810638">
        <w:rPr>
          <w:rFonts w:cs="Times New Roman"/>
          <w:b/>
          <w:szCs w:val="28"/>
        </w:rPr>
        <w:t>Положение</w:t>
      </w:r>
    </w:p>
    <w:p w14:paraId="69251226" w14:textId="525F20A3" w:rsidR="00810638" w:rsidRDefault="00810638">
      <w:pPr>
        <w:spacing w:line="240" w:lineRule="auto"/>
        <w:jc w:val="center"/>
        <w:rPr>
          <w:rFonts w:cs="Times New Roman"/>
          <w:b/>
          <w:szCs w:val="28"/>
        </w:rPr>
      </w:pPr>
      <w:r w:rsidRPr="00810638">
        <w:rPr>
          <w:rFonts w:cs="Times New Roman"/>
          <w:b/>
          <w:szCs w:val="28"/>
        </w:rPr>
        <w:t xml:space="preserve"> о рабочей группе </w:t>
      </w:r>
      <w:bookmarkStart w:id="13" w:name="_Hlk190096291"/>
      <w:r w:rsidRPr="00810638">
        <w:rPr>
          <w:rFonts w:cs="Times New Roman"/>
          <w:b/>
          <w:szCs w:val="28"/>
        </w:rPr>
        <w:t xml:space="preserve">по </w:t>
      </w:r>
      <w:r w:rsidR="006875D3">
        <w:rPr>
          <w:rFonts w:cs="Times New Roman"/>
          <w:b/>
          <w:szCs w:val="28"/>
        </w:rPr>
        <w:t>рассмотрению вопросов</w:t>
      </w:r>
      <w:r w:rsidRPr="00810638">
        <w:rPr>
          <w:rFonts w:cs="Times New Roman"/>
          <w:b/>
          <w:szCs w:val="28"/>
        </w:rPr>
        <w:t xml:space="preserve"> размещения нестационарных торговых объектов, в том числе нестационарных объектов по оказанию услуг общественного питания и бытового обслуживания на территории Приазовского муниципального округа Запорожской области</w:t>
      </w:r>
      <w:bookmarkEnd w:id="13"/>
    </w:p>
    <w:p w14:paraId="66C76AB3" w14:textId="0B554AF8" w:rsidR="00810638" w:rsidRDefault="00810638">
      <w:pPr>
        <w:spacing w:line="240" w:lineRule="auto"/>
        <w:jc w:val="center"/>
        <w:rPr>
          <w:rFonts w:cs="Times New Roman"/>
          <w:b/>
          <w:szCs w:val="28"/>
        </w:rPr>
      </w:pPr>
    </w:p>
    <w:p w14:paraId="040810F8" w14:textId="77777777" w:rsidR="00810638" w:rsidRDefault="00810638" w:rsidP="0099766F">
      <w:pPr>
        <w:pStyle w:val="16"/>
        <w:keepNext/>
        <w:keepLines/>
        <w:numPr>
          <w:ilvl w:val="0"/>
          <w:numId w:val="4"/>
        </w:numPr>
        <w:tabs>
          <w:tab w:val="left" w:pos="308"/>
        </w:tabs>
        <w:spacing w:after="0"/>
        <w:ind w:firstLine="709"/>
      </w:pPr>
      <w:bookmarkStart w:id="14" w:name="bookmark6"/>
      <w:r>
        <w:t>Общие положения</w:t>
      </w:r>
      <w:bookmarkEnd w:id="14"/>
    </w:p>
    <w:p w14:paraId="447FA5A1" w14:textId="2CE0C596" w:rsidR="00810638" w:rsidRDefault="00810638" w:rsidP="00810638">
      <w:pPr>
        <w:pStyle w:val="14"/>
        <w:tabs>
          <w:tab w:val="left" w:pos="0"/>
        </w:tabs>
        <w:ind w:firstLine="709"/>
        <w:jc w:val="both"/>
      </w:pPr>
      <w:r>
        <w:t xml:space="preserve">1.1. </w:t>
      </w:r>
      <w:r w:rsidRPr="002C191B">
        <w:t xml:space="preserve">Настоящее Положение о рабочей группе </w:t>
      </w:r>
      <w:bookmarkStart w:id="15" w:name="_Hlk190096406"/>
      <w:r w:rsidRPr="00810638">
        <w:t xml:space="preserve">по </w:t>
      </w:r>
      <w:r w:rsidR="006875D3">
        <w:rPr>
          <w:rFonts w:asciiTheme="minorHAnsi" w:hAnsiTheme="minorHAnsi" w:cstheme="minorHAnsi"/>
        </w:rPr>
        <w:t xml:space="preserve">рассмотрению вопросов </w:t>
      </w:r>
      <w:r w:rsidRPr="00810638">
        <w:t>размещения нестационарных торговых объектов, в том числе нестационарных объектов по оказанию услуг общественного питания и бытового обслуживания на территории Приазовского муниципального округа Запорожской области</w:t>
      </w:r>
      <w:bookmarkEnd w:id="15"/>
      <w:r w:rsidRPr="002C191B">
        <w:t xml:space="preserve"> (далее - Положение) определяет задачи, права и порядок деятельности рабочей группы</w:t>
      </w:r>
      <w:r>
        <w:t xml:space="preserve"> </w:t>
      </w:r>
      <w:r w:rsidRPr="00810638">
        <w:t xml:space="preserve">по </w:t>
      </w:r>
      <w:r w:rsidR="006875D3">
        <w:rPr>
          <w:rFonts w:asciiTheme="minorHAnsi" w:hAnsiTheme="minorHAnsi" w:cstheme="minorHAnsi"/>
        </w:rPr>
        <w:t>рассмотрению вопросов</w:t>
      </w:r>
      <w:r w:rsidRPr="00810638">
        <w:t xml:space="preserve"> размещения нестационарных торговых объектов</w:t>
      </w:r>
      <w:r w:rsidR="00441F9C">
        <w:t xml:space="preserve"> (далее – НТО)</w:t>
      </w:r>
      <w:r w:rsidRPr="00810638">
        <w:t xml:space="preserve"> на территории Приазовского муниципального округа Запорожской области </w:t>
      </w:r>
      <w:r w:rsidRPr="002C191B">
        <w:t xml:space="preserve">(далее - </w:t>
      </w:r>
      <w:r>
        <w:t>Р</w:t>
      </w:r>
      <w:r w:rsidRPr="002C191B">
        <w:t>абочая группа).</w:t>
      </w:r>
    </w:p>
    <w:p w14:paraId="35116C27" w14:textId="50AF673B" w:rsidR="00810638" w:rsidRDefault="00810638" w:rsidP="00810638">
      <w:pPr>
        <w:pStyle w:val="14"/>
        <w:tabs>
          <w:tab w:val="left" w:pos="709"/>
          <w:tab w:val="left" w:pos="894"/>
        </w:tabs>
        <w:ind w:firstLine="709"/>
        <w:jc w:val="both"/>
        <w:rPr>
          <w:color w:val="000000"/>
          <w:lang w:eastAsia="ru-RU" w:bidi="ru-RU"/>
        </w:rPr>
      </w:pPr>
      <w:r>
        <w:t>1.2.</w:t>
      </w:r>
      <w:r w:rsidRPr="002C191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Рабочая группа является </w:t>
      </w:r>
      <w:r w:rsidRPr="00810638">
        <w:rPr>
          <w:color w:val="000000"/>
          <w:lang w:eastAsia="ru-RU" w:bidi="ru-RU"/>
        </w:rPr>
        <w:t>постоянно действующим коллегиальным органом, созданным</w:t>
      </w:r>
      <w:r w:rsidR="0099766F">
        <w:rPr>
          <w:color w:val="000000"/>
          <w:lang w:eastAsia="ru-RU" w:bidi="ru-RU"/>
        </w:rPr>
        <w:t xml:space="preserve"> и утверждённым постановлением</w:t>
      </w:r>
      <w:r w:rsidRPr="00810638">
        <w:rPr>
          <w:color w:val="000000"/>
          <w:lang w:eastAsia="ru-RU" w:bidi="ru-RU"/>
        </w:rPr>
        <w:t xml:space="preserve"> </w:t>
      </w:r>
      <w:r w:rsidR="00441F9C">
        <w:rPr>
          <w:color w:val="000000"/>
          <w:lang w:eastAsia="ru-RU" w:bidi="ru-RU"/>
        </w:rPr>
        <w:t>А</w:t>
      </w:r>
      <w:r w:rsidRPr="00810638">
        <w:rPr>
          <w:color w:val="000000"/>
          <w:lang w:eastAsia="ru-RU" w:bidi="ru-RU"/>
        </w:rPr>
        <w:t>дминистраци</w:t>
      </w:r>
      <w:r w:rsidR="0099766F">
        <w:rPr>
          <w:color w:val="000000"/>
          <w:lang w:eastAsia="ru-RU" w:bidi="ru-RU"/>
        </w:rPr>
        <w:t>и</w:t>
      </w:r>
      <w:r w:rsidRPr="0081063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Приазовского</w:t>
      </w:r>
      <w:r w:rsidRPr="00810638">
        <w:rPr>
          <w:color w:val="000000"/>
          <w:lang w:eastAsia="ru-RU" w:bidi="ru-RU"/>
        </w:rPr>
        <w:t xml:space="preserve"> </w:t>
      </w:r>
      <w:r w:rsidR="00441F9C">
        <w:rPr>
          <w:color w:val="000000"/>
          <w:lang w:eastAsia="ru-RU" w:bidi="ru-RU"/>
        </w:rPr>
        <w:t>муниципального округа</w:t>
      </w:r>
      <w:r w:rsidR="00985B57">
        <w:rPr>
          <w:color w:val="000000"/>
          <w:lang w:eastAsia="ru-RU" w:bidi="ru-RU"/>
        </w:rPr>
        <w:t xml:space="preserve"> (далее – Администрация)</w:t>
      </w:r>
      <w:r w:rsidRPr="00810638">
        <w:rPr>
          <w:color w:val="000000"/>
          <w:lang w:eastAsia="ru-RU" w:bidi="ru-RU"/>
        </w:rPr>
        <w:t xml:space="preserve">, </w:t>
      </w:r>
      <w:r w:rsidR="009D168D" w:rsidRPr="009D168D">
        <w:rPr>
          <w:color w:val="000000"/>
          <w:lang w:eastAsia="ru-RU" w:bidi="ru-RU"/>
        </w:rPr>
        <w:t xml:space="preserve">в целях координации разработки, согласования, </w:t>
      </w:r>
      <w:r w:rsidR="0099766F">
        <w:rPr>
          <w:color w:val="000000"/>
          <w:lang w:eastAsia="ru-RU" w:bidi="ru-RU"/>
        </w:rPr>
        <w:t>и</w:t>
      </w:r>
      <w:r w:rsidR="009D168D" w:rsidRPr="009D168D">
        <w:rPr>
          <w:color w:val="000000"/>
          <w:lang w:eastAsia="ru-RU" w:bidi="ru-RU"/>
        </w:rPr>
        <w:t xml:space="preserve"> внесения изменений в схему размещения</w:t>
      </w:r>
      <w:r w:rsidR="009D168D">
        <w:rPr>
          <w:color w:val="000000"/>
          <w:lang w:eastAsia="ru-RU" w:bidi="ru-RU"/>
        </w:rPr>
        <w:t xml:space="preserve"> </w:t>
      </w:r>
      <w:r w:rsidR="0099766F">
        <w:rPr>
          <w:color w:val="000000"/>
          <w:lang w:eastAsia="ru-RU" w:bidi="ru-RU"/>
        </w:rPr>
        <w:t>НТО, рассмотрения</w:t>
      </w:r>
      <w:r w:rsidRPr="00810638">
        <w:rPr>
          <w:color w:val="000000"/>
          <w:lang w:eastAsia="ru-RU" w:bidi="ru-RU"/>
        </w:rPr>
        <w:t xml:space="preserve"> вопросов о размещении и функционировании нестационарных торговых объектов на территории </w:t>
      </w:r>
      <w:r>
        <w:rPr>
          <w:color w:val="000000"/>
          <w:lang w:eastAsia="ru-RU" w:bidi="ru-RU"/>
        </w:rPr>
        <w:t>Приазовского</w:t>
      </w:r>
      <w:r w:rsidRPr="00810638">
        <w:rPr>
          <w:color w:val="000000"/>
          <w:lang w:eastAsia="ru-RU" w:bidi="ru-RU"/>
        </w:rPr>
        <w:t xml:space="preserve"> муниципального округа Запорожской области</w:t>
      </w:r>
      <w:r w:rsidR="0099766F">
        <w:rPr>
          <w:color w:val="000000"/>
          <w:lang w:eastAsia="ru-RU" w:bidi="ru-RU"/>
        </w:rPr>
        <w:t xml:space="preserve"> (далее -Округ)</w:t>
      </w:r>
      <w:r>
        <w:rPr>
          <w:color w:val="000000"/>
          <w:lang w:eastAsia="ru-RU" w:bidi="ru-RU"/>
        </w:rPr>
        <w:t>.</w:t>
      </w:r>
    </w:p>
    <w:p w14:paraId="76027A08" w14:textId="7C7B7E04" w:rsidR="00810638" w:rsidRDefault="00810638" w:rsidP="00810638">
      <w:pPr>
        <w:pStyle w:val="14"/>
        <w:tabs>
          <w:tab w:val="left" w:pos="709"/>
          <w:tab w:val="left" w:pos="894"/>
        </w:tabs>
        <w:ind w:firstLine="709"/>
        <w:jc w:val="both"/>
      </w:pPr>
      <w:r>
        <w:t xml:space="preserve">1.3. </w:t>
      </w:r>
      <w:r w:rsidRPr="002C2381">
        <w:t xml:space="preserve">Рабочая группа осуществляет свою деятельность в соответствии с Конституцией Российской Федерации, </w:t>
      </w:r>
      <w:r w:rsidR="00441F9C" w:rsidRPr="00441F9C">
        <w:t xml:space="preserve">Градостроительным кодексом, </w:t>
      </w:r>
      <w:r w:rsidR="0099766F">
        <w:t xml:space="preserve">Федеральным </w:t>
      </w:r>
      <w:r w:rsidR="00441F9C" w:rsidRPr="00441F9C">
        <w:t>Земельным кодексом</w:t>
      </w:r>
      <w:r w:rsidR="00441F9C">
        <w:t>,</w:t>
      </w:r>
      <w:r w:rsidR="00441F9C" w:rsidRPr="00441F9C">
        <w:t xml:space="preserve"> </w:t>
      </w:r>
      <w:r w:rsidR="0099766F">
        <w:t>ф</w:t>
      </w:r>
      <w:r w:rsidRPr="002C2381">
        <w:t>едеральными конституционными законами Российской Федерации, федеральными законами и иными нормативными правовыми актами Российской Федерации</w:t>
      </w:r>
      <w:r w:rsidR="0099766F">
        <w:t xml:space="preserve"> и</w:t>
      </w:r>
      <w:r w:rsidRPr="002C2381">
        <w:t xml:space="preserve"> Запорожской области, муниципальными правовыми актами и настоящим Положением</w:t>
      </w:r>
      <w:r w:rsidR="001D2B57">
        <w:t>.</w:t>
      </w:r>
    </w:p>
    <w:p w14:paraId="24C63EB4" w14:textId="77777777" w:rsidR="001D2B57" w:rsidRDefault="001D2B57" w:rsidP="00810638">
      <w:pPr>
        <w:pStyle w:val="14"/>
        <w:tabs>
          <w:tab w:val="left" w:pos="709"/>
          <w:tab w:val="left" w:pos="894"/>
        </w:tabs>
        <w:ind w:firstLine="709"/>
        <w:jc w:val="both"/>
      </w:pPr>
    </w:p>
    <w:p w14:paraId="1788A138" w14:textId="3F09B66A" w:rsidR="001D2B57" w:rsidRPr="001D2B57" w:rsidRDefault="001D2B57" w:rsidP="0099766F">
      <w:pPr>
        <w:pStyle w:val="14"/>
        <w:numPr>
          <w:ilvl w:val="0"/>
          <w:numId w:val="6"/>
        </w:numPr>
        <w:tabs>
          <w:tab w:val="left" w:pos="406"/>
        </w:tabs>
        <w:ind w:left="709" w:firstLine="0"/>
        <w:rPr>
          <w:b/>
          <w:bCs/>
        </w:rPr>
      </w:pPr>
      <w:r w:rsidRPr="001D2B57">
        <w:rPr>
          <w:b/>
          <w:bCs/>
          <w:color w:val="000000"/>
          <w:lang w:eastAsia="ru-RU" w:bidi="ru-RU"/>
        </w:rPr>
        <w:t xml:space="preserve">Основные задачи, функции и права </w:t>
      </w:r>
      <w:r w:rsidR="008C3101">
        <w:rPr>
          <w:b/>
          <w:bCs/>
          <w:color w:val="000000"/>
          <w:lang w:eastAsia="ru-RU" w:bidi="ru-RU"/>
        </w:rPr>
        <w:t>Р</w:t>
      </w:r>
      <w:r w:rsidRPr="001D2B57">
        <w:rPr>
          <w:b/>
          <w:bCs/>
          <w:color w:val="000000"/>
          <w:lang w:eastAsia="ru-RU" w:bidi="ru-RU"/>
        </w:rPr>
        <w:t>абочей группы</w:t>
      </w:r>
    </w:p>
    <w:p w14:paraId="6F9D9AF6" w14:textId="2A0EF56C" w:rsidR="001D2B57" w:rsidRDefault="001D2B57" w:rsidP="001D2B57">
      <w:pPr>
        <w:pStyle w:val="14"/>
        <w:numPr>
          <w:ilvl w:val="1"/>
          <w:numId w:val="6"/>
        </w:numPr>
        <w:tabs>
          <w:tab w:val="left" w:pos="1283"/>
        </w:tabs>
        <w:ind w:firstLine="740"/>
        <w:jc w:val="both"/>
      </w:pPr>
      <w:r>
        <w:rPr>
          <w:color w:val="000000"/>
          <w:lang w:eastAsia="ru-RU" w:bidi="ru-RU"/>
        </w:rPr>
        <w:t xml:space="preserve">Основными задачами </w:t>
      </w:r>
      <w:r w:rsidR="008C3101"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абочей группы являются:</w:t>
      </w:r>
    </w:p>
    <w:p w14:paraId="0C4EC35C" w14:textId="0D888B65" w:rsidR="001D2B57" w:rsidRDefault="00912C02" w:rsidP="00912C02">
      <w:pPr>
        <w:pStyle w:val="14"/>
        <w:numPr>
          <w:ilvl w:val="2"/>
          <w:numId w:val="11"/>
        </w:numPr>
        <w:tabs>
          <w:tab w:val="left" w:pos="1263"/>
        </w:tabs>
        <w:ind w:left="0" w:firstLine="709"/>
        <w:jc w:val="both"/>
      </w:pPr>
      <w:r>
        <w:rPr>
          <w:color w:val="000000"/>
          <w:lang w:eastAsia="ru-RU" w:bidi="ru-RU"/>
        </w:rPr>
        <w:t>К</w:t>
      </w:r>
      <w:r w:rsidR="001D2B57">
        <w:rPr>
          <w:color w:val="000000"/>
          <w:lang w:eastAsia="ru-RU" w:bidi="ru-RU"/>
        </w:rPr>
        <w:t xml:space="preserve">оординация работы по определению мест размещения нестационарных торговых объектов на территории </w:t>
      </w:r>
      <w:r w:rsidR="0099766F">
        <w:rPr>
          <w:color w:val="000000"/>
          <w:lang w:eastAsia="ru-RU" w:bidi="ru-RU"/>
        </w:rPr>
        <w:t>Округа</w:t>
      </w:r>
      <w:r w:rsidR="001D2B57">
        <w:rPr>
          <w:color w:val="000000"/>
          <w:lang w:eastAsia="ru-RU" w:bidi="ru-RU"/>
        </w:rPr>
        <w:t>;</w:t>
      </w:r>
    </w:p>
    <w:p w14:paraId="44A95ACB" w14:textId="21C77728" w:rsidR="001D2B57" w:rsidRPr="0099766F" w:rsidRDefault="00912C02" w:rsidP="00912C02">
      <w:pPr>
        <w:pStyle w:val="14"/>
        <w:numPr>
          <w:ilvl w:val="2"/>
          <w:numId w:val="11"/>
        </w:numPr>
        <w:tabs>
          <w:tab w:val="left" w:pos="1263"/>
        </w:tabs>
        <w:ind w:left="0" w:firstLine="709"/>
        <w:jc w:val="both"/>
      </w:pPr>
      <w:r>
        <w:rPr>
          <w:color w:val="000000"/>
          <w:lang w:eastAsia="ru-RU" w:bidi="ru-RU"/>
        </w:rPr>
        <w:t>П</w:t>
      </w:r>
      <w:r w:rsidR="001D2B57">
        <w:rPr>
          <w:color w:val="000000"/>
          <w:lang w:eastAsia="ru-RU" w:bidi="ru-RU"/>
        </w:rPr>
        <w:t>ринятие решений о</w:t>
      </w:r>
      <w:r w:rsidR="0099766F">
        <w:rPr>
          <w:color w:val="000000"/>
          <w:lang w:eastAsia="ru-RU" w:bidi="ru-RU"/>
        </w:rPr>
        <w:t xml:space="preserve"> </w:t>
      </w:r>
      <w:r w:rsidR="001D2B57">
        <w:rPr>
          <w:color w:val="000000"/>
          <w:lang w:eastAsia="ru-RU" w:bidi="ru-RU"/>
        </w:rPr>
        <w:t xml:space="preserve">согласовании проектов схемы размещения нестационарных торговых объектов на территории Приазовского муниципального округа Запорожской области (далее - Схема) и проектов </w:t>
      </w:r>
      <w:r w:rsidR="001D2B57">
        <w:rPr>
          <w:color w:val="000000"/>
          <w:lang w:eastAsia="ru-RU" w:bidi="ru-RU"/>
        </w:rPr>
        <w:lastRenderedPageBreak/>
        <w:t>изменений в Схему.</w:t>
      </w:r>
    </w:p>
    <w:p w14:paraId="7C32FA0B" w14:textId="09E8B7A4" w:rsidR="0099766F" w:rsidRPr="00643DC5" w:rsidRDefault="00643DC5" w:rsidP="00912C02">
      <w:pPr>
        <w:pStyle w:val="14"/>
        <w:numPr>
          <w:ilvl w:val="2"/>
          <w:numId w:val="11"/>
        </w:numPr>
        <w:tabs>
          <w:tab w:val="left" w:pos="1263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в адрес федерального исполнительного органа и/или исполнительного органа власти Запорожской области, осуществляющими полномочия собственника имущества, сведений о включении в Схему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Запорожской области) для согласования;</w:t>
      </w:r>
    </w:p>
    <w:p w14:paraId="3FD9D72F" w14:textId="22AD01D7" w:rsidR="00643DC5" w:rsidRDefault="00643DC5" w:rsidP="00912C02">
      <w:pPr>
        <w:pStyle w:val="14"/>
        <w:numPr>
          <w:ilvl w:val="2"/>
          <w:numId w:val="11"/>
        </w:numPr>
        <w:tabs>
          <w:tab w:val="left" w:pos="1263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в адрес Министерства промышленности и торговли Запорожской области копии (экземпляра) Схемы не позднее 5 (пяти) рабочих дней с даты её утверждения.</w:t>
      </w:r>
    </w:p>
    <w:p w14:paraId="300CE454" w14:textId="77777777" w:rsidR="001D2B57" w:rsidRDefault="001D2B57" w:rsidP="001D2B57">
      <w:pPr>
        <w:pStyle w:val="14"/>
        <w:numPr>
          <w:ilvl w:val="1"/>
          <w:numId w:val="6"/>
        </w:numPr>
        <w:tabs>
          <w:tab w:val="left" w:pos="1350"/>
        </w:tabs>
        <w:ind w:firstLine="720"/>
        <w:jc w:val="both"/>
      </w:pPr>
      <w:r>
        <w:rPr>
          <w:color w:val="000000"/>
          <w:lang w:eastAsia="ru-RU" w:bidi="ru-RU"/>
        </w:rPr>
        <w:t>Рабочая группа для выполнения возложенных на нее задач осуществляет следующие функции:</w:t>
      </w:r>
    </w:p>
    <w:p w14:paraId="79A04866" w14:textId="258EE84E" w:rsidR="001D2B57" w:rsidRDefault="00912C02" w:rsidP="003064A0">
      <w:pPr>
        <w:pStyle w:val="14"/>
        <w:numPr>
          <w:ilvl w:val="2"/>
          <w:numId w:val="12"/>
        </w:numPr>
        <w:tabs>
          <w:tab w:val="left" w:pos="1076"/>
        </w:tabs>
        <w:ind w:left="0" w:firstLine="709"/>
        <w:jc w:val="both"/>
      </w:pPr>
      <w:r>
        <w:rPr>
          <w:color w:val="000000"/>
          <w:lang w:eastAsia="ru-RU" w:bidi="ru-RU"/>
        </w:rPr>
        <w:t>П</w:t>
      </w:r>
      <w:r w:rsidR="001D2B57">
        <w:rPr>
          <w:color w:val="000000"/>
          <w:lang w:eastAsia="ru-RU" w:bidi="ru-RU"/>
        </w:rPr>
        <w:t xml:space="preserve">роводит анализ состояния инфраструктуры розничной торговли, в том числе количества, видов и типов нестационарных торговых объектов на территории </w:t>
      </w:r>
      <w:r w:rsidR="00507C2E">
        <w:rPr>
          <w:color w:val="000000"/>
          <w:lang w:eastAsia="ru-RU" w:bidi="ru-RU"/>
        </w:rPr>
        <w:t>Округа</w:t>
      </w:r>
      <w:r w:rsidR="001D2B57">
        <w:rPr>
          <w:color w:val="000000"/>
          <w:lang w:eastAsia="ru-RU" w:bidi="ru-RU"/>
        </w:rPr>
        <w:t>;</w:t>
      </w:r>
    </w:p>
    <w:p w14:paraId="150661C0" w14:textId="1672F661" w:rsidR="001D2B57" w:rsidRDefault="00912C02" w:rsidP="00912C02">
      <w:pPr>
        <w:pStyle w:val="14"/>
        <w:numPr>
          <w:ilvl w:val="2"/>
          <w:numId w:val="12"/>
        </w:numPr>
        <w:tabs>
          <w:tab w:val="left" w:pos="1080"/>
        </w:tabs>
        <w:ind w:left="0" w:firstLine="709"/>
        <w:jc w:val="both"/>
      </w:pPr>
      <w:r>
        <w:rPr>
          <w:color w:val="000000"/>
          <w:lang w:eastAsia="ru-RU" w:bidi="ru-RU"/>
        </w:rPr>
        <w:t>Р</w:t>
      </w:r>
      <w:r w:rsidR="001D2B57">
        <w:rPr>
          <w:color w:val="000000"/>
          <w:lang w:eastAsia="ru-RU" w:bidi="ru-RU"/>
        </w:rPr>
        <w:t>ассматривает предложения по формированию Схемы и изменению утвержденной Схемы;</w:t>
      </w:r>
    </w:p>
    <w:p w14:paraId="30E0BD6C" w14:textId="23C81B6A" w:rsidR="001D2B57" w:rsidRPr="0036309D" w:rsidRDefault="00912C02" w:rsidP="00912C02">
      <w:pPr>
        <w:pStyle w:val="14"/>
        <w:numPr>
          <w:ilvl w:val="2"/>
          <w:numId w:val="12"/>
        </w:numPr>
        <w:tabs>
          <w:tab w:val="left" w:pos="1076"/>
        </w:tabs>
        <w:ind w:left="0" w:firstLine="709"/>
        <w:jc w:val="both"/>
      </w:pPr>
      <w:r>
        <w:rPr>
          <w:color w:val="000000"/>
          <w:lang w:eastAsia="ru-RU" w:bidi="ru-RU"/>
        </w:rPr>
        <w:t>Р</w:t>
      </w:r>
      <w:r w:rsidR="001D2B57">
        <w:rPr>
          <w:color w:val="000000"/>
          <w:lang w:eastAsia="ru-RU" w:bidi="ru-RU"/>
        </w:rPr>
        <w:t xml:space="preserve">ассматривает проекты Схемы </w:t>
      </w:r>
      <w:r w:rsidR="00507C2E">
        <w:rPr>
          <w:color w:val="000000"/>
          <w:lang w:eastAsia="ru-RU" w:bidi="ru-RU"/>
        </w:rPr>
        <w:t xml:space="preserve">или </w:t>
      </w:r>
      <w:r w:rsidR="001D2B57">
        <w:rPr>
          <w:color w:val="000000"/>
          <w:lang w:eastAsia="ru-RU" w:bidi="ru-RU"/>
        </w:rPr>
        <w:t>изменений Схемы и принимает решения об их одобрении (согласовании) либо необходимости их доработки</w:t>
      </w:r>
      <w:r w:rsidR="0036309D">
        <w:rPr>
          <w:color w:val="000000"/>
          <w:lang w:eastAsia="ru-RU" w:bidi="ru-RU"/>
        </w:rPr>
        <w:t>;</w:t>
      </w:r>
    </w:p>
    <w:p w14:paraId="0FDA202F" w14:textId="5C5BCCE8" w:rsidR="0036309D" w:rsidRDefault="0036309D" w:rsidP="00912C02">
      <w:pPr>
        <w:pStyle w:val="14"/>
        <w:numPr>
          <w:ilvl w:val="2"/>
          <w:numId w:val="12"/>
        </w:numPr>
        <w:tabs>
          <w:tab w:val="left" w:pos="1076"/>
        </w:tabs>
        <w:ind w:left="0" w:firstLine="709"/>
        <w:jc w:val="both"/>
      </w:pPr>
      <w:r>
        <w:t>Р</w:t>
      </w:r>
      <w:r w:rsidRPr="0036309D">
        <w:t xml:space="preserve">ассматривает </w:t>
      </w:r>
      <w:r w:rsidR="00507C2E">
        <w:t xml:space="preserve">полученную </w:t>
      </w:r>
      <w:r w:rsidRPr="0036309D">
        <w:t xml:space="preserve">информацию </w:t>
      </w:r>
      <w:r w:rsidR="00507C2E">
        <w:t xml:space="preserve">от </w:t>
      </w:r>
      <w:r w:rsidRPr="0036309D">
        <w:t xml:space="preserve">структурных подразделений </w:t>
      </w:r>
      <w:r w:rsidR="00717F39" w:rsidRPr="0036309D">
        <w:t>Администрации о</w:t>
      </w:r>
      <w:r w:rsidRPr="0036309D">
        <w:t xml:space="preserve"> наличии (отсутствии) возражений по местам размещения</w:t>
      </w:r>
      <w:r w:rsidR="00507C2E">
        <w:t>, типам и специализации</w:t>
      </w:r>
      <w:r w:rsidRPr="0036309D">
        <w:t xml:space="preserve"> нестационарных торговых объектов (далее - </w:t>
      </w:r>
      <w:r w:rsidR="00507C2E">
        <w:t>О</w:t>
      </w:r>
      <w:r w:rsidRPr="0036309D">
        <w:t>бъекты)</w:t>
      </w:r>
      <w:r w:rsidR="001E26C9">
        <w:t>;</w:t>
      </w:r>
    </w:p>
    <w:p w14:paraId="064FA434" w14:textId="18DB72ED" w:rsidR="001E26C9" w:rsidRDefault="001E26C9" w:rsidP="00912C02">
      <w:pPr>
        <w:pStyle w:val="14"/>
        <w:numPr>
          <w:ilvl w:val="2"/>
          <w:numId w:val="12"/>
        </w:numPr>
        <w:tabs>
          <w:tab w:val="left" w:pos="1076"/>
        </w:tabs>
        <w:ind w:left="0" w:firstLine="709"/>
        <w:jc w:val="both"/>
      </w:pPr>
      <w:r>
        <w:t>В</w:t>
      </w:r>
      <w:r w:rsidRPr="001E26C9">
        <w:t>заимодействует с отделом по вопросам муниципального имущества и земельно-имущественных отношений Администрации по вопросам согласования Схемы и внесения изменений в Схему в отношении</w:t>
      </w:r>
      <w:r>
        <w:t xml:space="preserve"> земельных участков</w:t>
      </w:r>
      <w:r w:rsidR="0017266A">
        <w:t xml:space="preserve"> </w:t>
      </w:r>
      <w:r>
        <w:t xml:space="preserve">до </w:t>
      </w:r>
      <w:r w:rsidR="0017266A">
        <w:t xml:space="preserve">их </w:t>
      </w:r>
      <w:r>
        <w:t>разграничения.</w:t>
      </w:r>
    </w:p>
    <w:p w14:paraId="38CF9454" w14:textId="77777777" w:rsidR="001D2B57" w:rsidRDefault="001D2B57" w:rsidP="001D2B57">
      <w:pPr>
        <w:pStyle w:val="14"/>
        <w:numPr>
          <w:ilvl w:val="1"/>
          <w:numId w:val="6"/>
        </w:numPr>
        <w:tabs>
          <w:tab w:val="left" w:pos="1350"/>
        </w:tabs>
        <w:ind w:firstLine="720"/>
        <w:jc w:val="both"/>
      </w:pPr>
      <w:r>
        <w:rPr>
          <w:color w:val="000000"/>
          <w:lang w:eastAsia="ru-RU" w:bidi="ru-RU"/>
        </w:rPr>
        <w:t>Рабочая группа имеет право:</w:t>
      </w:r>
    </w:p>
    <w:p w14:paraId="0E7A27EB" w14:textId="50CAD2AC" w:rsidR="001D2B57" w:rsidRDefault="00912C02" w:rsidP="00912C02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rPr>
          <w:color w:val="000000"/>
          <w:lang w:eastAsia="ru-RU" w:bidi="ru-RU"/>
        </w:rPr>
        <w:t>П</w:t>
      </w:r>
      <w:r w:rsidR="001D2B57">
        <w:rPr>
          <w:color w:val="000000"/>
          <w:lang w:eastAsia="ru-RU" w:bidi="ru-RU"/>
        </w:rPr>
        <w:t>риглашать на заседания должностных лиц исполнительных органов Запорожской области</w:t>
      </w:r>
      <w:r w:rsidR="0017266A">
        <w:rPr>
          <w:color w:val="000000"/>
          <w:lang w:eastAsia="ru-RU" w:bidi="ru-RU"/>
        </w:rPr>
        <w:t xml:space="preserve"> и </w:t>
      </w:r>
      <w:r w:rsidR="002E32FF">
        <w:rPr>
          <w:color w:val="000000"/>
          <w:lang w:eastAsia="ru-RU" w:bidi="ru-RU"/>
        </w:rPr>
        <w:t xml:space="preserve">Приазовского </w:t>
      </w:r>
      <w:r w:rsidR="001D2B57">
        <w:rPr>
          <w:color w:val="000000"/>
          <w:lang w:eastAsia="ru-RU" w:bidi="ru-RU"/>
        </w:rPr>
        <w:t xml:space="preserve">муниципального округа Запорожской области, </w:t>
      </w:r>
      <w:bookmarkStart w:id="16" w:name="_Hlk190097672"/>
      <w:r w:rsidR="001D2B57">
        <w:rPr>
          <w:color w:val="000000"/>
          <w:lang w:eastAsia="ru-RU" w:bidi="ru-RU"/>
        </w:rPr>
        <w:t>а также представителей общественных объединений, научных и других организаций</w:t>
      </w:r>
      <w:bookmarkEnd w:id="16"/>
      <w:r w:rsidR="0017266A">
        <w:rPr>
          <w:color w:val="000000"/>
          <w:lang w:eastAsia="ru-RU" w:bidi="ru-RU"/>
        </w:rPr>
        <w:t xml:space="preserve"> без права голоса</w:t>
      </w:r>
      <w:r w:rsidR="001D2B57">
        <w:rPr>
          <w:color w:val="000000"/>
          <w:lang w:eastAsia="ru-RU" w:bidi="ru-RU"/>
        </w:rPr>
        <w:t>;</w:t>
      </w:r>
    </w:p>
    <w:p w14:paraId="7F5A2E32" w14:textId="6BA77B6E" w:rsidR="001D2B57" w:rsidRDefault="00912C02" w:rsidP="00912C02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rPr>
          <w:color w:val="000000"/>
          <w:lang w:eastAsia="ru-RU" w:bidi="ru-RU"/>
        </w:rPr>
        <w:t>З</w:t>
      </w:r>
      <w:r w:rsidR="001D2B57">
        <w:rPr>
          <w:color w:val="000000"/>
          <w:lang w:eastAsia="ru-RU" w:bidi="ru-RU"/>
        </w:rPr>
        <w:t>аслушивать представителей исполнительных органов Запорожской области</w:t>
      </w:r>
      <w:r w:rsidR="0017266A">
        <w:rPr>
          <w:color w:val="000000"/>
          <w:lang w:eastAsia="ru-RU" w:bidi="ru-RU"/>
        </w:rPr>
        <w:t xml:space="preserve"> и</w:t>
      </w:r>
      <w:r w:rsidR="001D2B57">
        <w:rPr>
          <w:color w:val="000000"/>
          <w:lang w:eastAsia="ru-RU" w:bidi="ru-RU"/>
        </w:rPr>
        <w:t xml:space="preserve"> </w:t>
      </w:r>
      <w:r w:rsidR="002E0053">
        <w:rPr>
          <w:color w:val="000000"/>
          <w:lang w:eastAsia="ru-RU" w:bidi="ru-RU"/>
        </w:rPr>
        <w:t>Приазовского</w:t>
      </w:r>
      <w:r w:rsidR="001D2B57">
        <w:rPr>
          <w:color w:val="000000"/>
          <w:lang w:eastAsia="ru-RU" w:bidi="ru-RU"/>
        </w:rPr>
        <w:t xml:space="preserve"> муниципального округа Запорожской области,</w:t>
      </w:r>
      <w:r w:rsidR="002E0053" w:rsidRPr="002E0053">
        <w:t xml:space="preserve"> </w:t>
      </w:r>
      <w:r w:rsidR="002E0053" w:rsidRPr="002E0053">
        <w:rPr>
          <w:color w:val="000000"/>
          <w:lang w:eastAsia="ru-RU" w:bidi="ru-RU"/>
        </w:rPr>
        <w:t>а также представителей общественных объединений, научных и других организаций</w:t>
      </w:r>
      <w:r w:rsidR="001D2B57">
        <w:rPr>
          <w:color w:val="000000"/>
          <w:lang w:eastAsia="ru-RU" w:bidi="ru-RU"/>
        </w:rPr>
        <w:t xml:space="preserve"> по вопросам, отнесенным к </w:t>
      </w:r>
      <w:r w:rsidR="0017266A">
        <w:rPr>
          <w:color w:val="000000"/>
          <w:lang w:eastAsia="ru-RU" w:bidi="ru-RU"/>
        </w:rPr>
        <w:t>полномочиям</w:t>
      </w:r>
      <w:r w:rsidR="001D2B57">
        <w:rPr>
          <w:color w:val="000000"/>
          <w:lang w:eastAsia="ru-RU" w:bidi="ru-RU"/>
        </w:rPr>
        <w:t xml:space="preserve"> </w:t>
      </w:r>
      <w:r w:rsidR="008C3101">
        <w:rPr>
          <w:color w:val="000000"/>
          <w:lang w:eastAsia="ru-RU" w:bidi="ru-RU"/>
        </w:rPr>
        <w:t>Р</w:t>
      </w:r>
      <w:r w:rsidR="001D2B57">
        <w:rPr>
          <w:color w:val="000000"/>
          <w:lang w:eastAsia="ru-RU" w:bidi="ru-RU"/>
        </w:rPr>
        <w:t>абочей группы;</w:t>
      </w:r>
    </w:p>
    <w:p w14:paraId="41AB2D79" w14:textId="138C995C" w:rsidR="001D2B57" w:rsidRDefault="00912C02" w:rsidP="00912C02">
      <w:pPr>
        <w:pStyle w:val="14"/>
        <w:numPr>
          <w:ilvl w:val="2"/>
          <w:numId w:val="13"/>
        </w:numPr>
        <w:tabs>
          <w:tab w:val="left" w:pos="1076"/>
        </w:tabs>
        <w:ind w:left="0" w:firstLine="709"/>
        <w:jc w:val="both"/>
      </w:pPr>
      <w:r>
        <w:rPr>
          <w:color w:val="000000"/>
          <w:lang w:eastAsia="ru-RU" w:bidi="ru-RU"/>
        </w:rPr>
        <w:t>Р</w:t>
      </w:r>
      <w:r w:rsidR="001D2B57">
        <w:rPr>
          <w:color w:val="000000"/>
          <w:lang w:eastAsia="ru-RU" w:bidi="ru-RU"/>
        </w:rPr>
        <w:t xml:space="preserve">ассматривать проект Схемы </w:t>
      </w:r>
      <w:r w:rsidR="0017266A">
        <w:rPr>
          <w:color w:val="000000"/>
          <w:lang w:eastAsia="ru-RU" w:bidi="ru-RU"/>
        </w:rPr>
        <w:t xml:space="preserve">или </w:t>
      </w:r>
      <w:r w:rsidR="001D2B57">
        <w:rPr>
          <w:color w:val="000000"/>
          <w:lang w:eastAsia="ru-RU" w:bidi="ru-RU"/>
        </w:rPr>
        <w:t>изменений Схемы, внесени</w:t>
      </w:r>
      <w:r w:rsidR="00732D21">
        <w:rPr>
          <w:color w:val="000000"/>
          <w:lang w:eastAsia="ru-RU" w:bidi="ru-RU"/>
        </w:rPr>
        <w:t xml:space="preserve">е </w:t>
      </w:r>
      <w:r w:rsidR="001D2B57">
        <w:rPr>
          <w:color w:val="000000"/>
          <w:lang w:eastAsia="ru-RU" w:bidi="ru-RU"/>
        </w:rPr>
        <w:t xml:space="preserve">изменений в утвержденную Схему и принимать решения об одобрении (согласовании) или о неодобрении (несогласовании) проекта Схемы </w:t>
      </w:r>
      <w:r w:rsidR="00732D21">
        <w:rPr>
          <w:color w:val="000000"/>
          <w:lang w:eastAsia="ru-RU" w:bidi="ru-RU"/>
        </w:rPr>
        <w:t xml:space="preserve">или </w:t>
      </w:r>
      <w:r w:rsidR="001D2B57">
        <w:rPr>
          <w:color w:val="000000"/>
          <w:lang w:eastAsia="ru-RU" w:bidi="ru-RU"/>
        </w:rPr>
        <w:t>изменений Схемы</w:t>
      </w:r>
      <w:r w:rsidR="00732D21">
        <w:rPr>
          <w:color w:val="000000"/>
          <w:lang w:eastAsia="ru-RU" w:bidi="ru-RU"/>
        </w:rPr>
        <w:t>,</w:t>
      </w:r>
      <w:r w:rsidR="001D2B57">
        <w:rPr>
          <w:color w:val="000000"/>
          <w:lang w:eastAsia="ru-RU" w:bidi="ru-RU"/>
        </w:rPr>
        <w:t xml:space="preserve"> либо о необходимости доработки проекта Схемы;</w:t>
      </w:r>
    </w:p>
    <w:p w14:paraId="5EFC57CB" w14:textId="2FEA38C0" w:rsidR="001D2B57" w:rsidRPr="002A1594" w:rsidRDefault="00732D21" w:rsidP="00912C02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rPr>
          <w:color w:val="000000"/>
          <w:lang w:eastAsia="ru-RU" w:bidi="ru-RU"/>
        </w:rPr>
        <w:t>Инициировать</w:t>
      </w:r>
      <w:r w:rsidR="001D2B57">
        <w:rPr>
          <w:color w:val="000000"/>
          <w:lang w:eastAsia="ru-RU" w:bidi="ru-RU"/>
        </w:rPr>
        <w:t xml:space="preserve"> разработку правовых актов</w:t>
      </w:r>
      <w:r>
        <w:rPr>
          <w:color w:val="000000"/>
          <w:lang w:eastAsia="ru-RU" w:bidi="ru-RU"/>
        </w:rPr>
        <w:t>, от</w:t>
      </w:r>
      <w:r w:rsidR="001D2B57">
        <w:rPr>
          <w:color w:val="000000"/>
          <w:lang w:eastAsia="ru-RU" w:bidi="ru-RU"/>
        </w:rPr>
        <w:t xml:space="preserve">несенным к ведению </w:t>
      </w:r>
      <w:r w:rsidR="002E0053">
        <w:rPr>
          <w:color w:val="000000"/>
          <w:lang w:eastAsia="ru-RU" w:bidi="ru-RU"/>
        </w:rPr>
        <w:t>Р</w:t>
      </w:r>
      <w:r w:rsidR="001D2B57">
        <w:rPr>
          <w:color w:val="000000"/>
          <w:lang w:eastAsia="ru-RU" w:bidi="ru-RU"/>
        </w:rPr>
        <w:t>абочей группы</w:t>
      </w:r>
      <w:r w:rsidR="002A1594">
        <w:rPr>
          <w:color w:val="000000"/>
          <w:lang w:eastAsia="ru-RU" w:bidi="ru-RU"/>
        </w:rPr>
        <w:t>;</w:t>
      </w:r>
    </w:p>
    <w:p w14:paraId="6376CB0D" w14:textId="4610BD29" w:rsidR="002A1594" w:rsidRDefault="002A1594" w:rsidP="00F35283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lastRenderedPageBreak/>
        <w:t>Вносить</w:t>
      </w:r>
      <w:r w:rsidR="00F35283">
        <w:t xml:space="preserve"> главе Администрации</w:t>
      </w:r>
      <w:r>
        <w:t xml:space="preserve"> рекомендации, предложения по размещению НТО;</w:t>
      </w:r>
    </w:p>
    <w:p w14:paraId="5F58A51C" w14:textId="2D92A4A1" w:rsidR="002A1594" w:rsidRDefault="002A1594" w:rsidP="002A1594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t xml:space="preserve">Рассматривать итоги инвентаризации НТО на территории </w:t>
      </w:r>
      <w:r w:rsidR="00F35283">
        <w:t>Округа</w:t>
      </w:r>
      <w:r>
        <w:t>;</w:t>
      </w:r>
    </w:p>
    <w:p w14:paraId="66C318E2" w14:textId="212CD58A" w:rsidR="002A1594" w:rsidRDefault="002A1594" w:rsidP="002A1594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t xml:space="preserve">Рассматривать предложения и замечания населения и хозяйствующих субъектов по внесению изменений в </w:t>
      </w:r>
      <w:r w:rsidR="00F35283">
        <w:t>С</w:t>
      </w:r>
      <w:r>
        <w:t>хему;</w:t>
      </w:r>
    </w:p>
    <w:p w14:paraId="659E7DA7" w14:textId="40CEAD80" w:rsidR="002A1594" w:rsidRDefault="002A1594" w:rsidP="002A1594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t>Рассматривать заявления хозяйствующих субъектов, заинтересованных в размещении НТО, поступившие в Администрацию;</w:t>
      </w:r>
    </w:p>
    <w:p w14:paraId="497FFB72" w14:textId="53E2D14E" w:rsidR="002A1594" w:rsidRDefault="002A1594" w:rsidP="00912C02">
      <w:pPr>
        <w:pStyle w:val="14"/>
        <w:numPr>
          <w:ilvl w:val="2"/>
          <w:numId w:val="13"/>
        </w:numPr>
        <w:tabs>
          <w:tab w:val="left" w:pos="1080"/>
        </w:tabs>
        <w:ind w:left="0" w:firstLine="709"/>
        <w:jc w:val="both"/>
      </w:pPr>
      <w:r>
        <w:t>З</w:t>
      </w:r>
      <w:r w:rsidRPr="002A1594">
        <w:t>апрашивать у государственных и муниципальных органов и организаций, хозяйствующих субъектов необходимую информацию и документы, подтверждающие сведения об осуществлении деятельности НТО в соответствии с требованиями действующего законодательства</w:t>
      </w:r>
      <w:r>
        <w:t>.</w:t>
      </w:r>
    </w:p>
    <w:p w14:paraId="11C0E29C" w14:textId="42AE5FF2" w:rsidR="001D2B57" w:rsidRDefault="001D2B57" w:rsidP="001D2B57">
      <w:pPr>
        <w:pStyle w:val="14"/>
        <w:numPr>
          <w:ilvl w:val="1"/>
          <w:numId w:val="6"/>
        </w:numPr>
        <w:tabs>
          <w:tab w:val="left" w:pos="1512"/>
        </w:tabs>
        <w:ind w:firstLine="720"/>
        <w:jc w:val="both"/>
      </w:pPr>
      <w:r>
        <w:rPr>
          <w:color w:val="000000"/>
          <w:lang w:eastAsia="ru-RU" w:bidi="ru-RU"/>
        </w:rPr>
        <w:t xml:space="preserve">При принятии решений об одобрении (согласовании) или о неодобрении (несогласовании) проекта Схемы </w:t>
      </w:r>
      <w:r w:rsidR="00F35283">
        <w:rPr>
          <w:color w:val="000000"/>
          <w:lang w:eastAsia="ru-RU" w:bidi="ru-RU"/>
        </w:rPr>
        <w:t xml:space="preserve">или </w:t>
      </w:r>
      <w:r>
        <w:rPr>
          <w:color w:val="000000"/>
          <w:lang w:eastAsia="ru-RU" w:bidi="ru-RU"/>
        </w:rPr>
        <w:t xml:space="preserve">изменений Схемы </w:t>
      </w:r>
      <w:r w:rsidR="002E0053">
        <w:rPr>
          <w:color w:val="000000"/>
          <w:lang w:eastAsia="ru-RU" w:bidi="ru-RU"/>
        </w:rPr>
        <w:t>Рабочая группа</w:t>
      </w:r>
      <w:r>
        <w:rPr>
          <w:color w:val="000000"/>
          <w:lang w:eastAsia="ru-RU" w:bidi="ru-RU"/>
        </w:rPr>
        <w:t xml:space="preserve"> обязана учитывать:</w:t>
      </w:r>
    </w:p>
    <w:p w14:paraId="2FC248AC" w14:textId="451D9B28" w:rsidR="001D2B57" w:rsidRDefault="00912C02" w:rsidP="00912C02">
      <w:pPr>
        <w:pStyle w:val="14"/>
        <w:numPr>
          <w:ilvl w:val="2"/>
          <w:numId w:val="14"/>
        </w:numPr>
        <w:tabs>
          <w:tab w:val="left" w:pos="1080"/>
        </w:tabs>
        <w:ind w:left="0" w:firstLine="709"/>
        <w:jc w:val="both"/>
      </w:pPr>
      <w:r>
        <w:rPr>
          <w:color w:val="000000"/>
          <w:lang w:eastAsia="ru-RU" w:bidi="ru-RU"/>
        </w:rPr>
        <w:t>У</w:t>
      </w:r>
      <w:r w:rsidR="001D2B57">
        <w:rPr>
          <w:color w:val="000000"/>
          <w:lang w:eastAsia="ru-RU" w:bidi="ru-RU"/>
        </w:rPr>
        <w:t xml:space="preserve">ровень развития рынка товаров и услуг (потребительского рынка), достижения установленных нормативов минимальной обеспеченности населения площадями торговых объектов в </w:t>
      </w:r>
      <w:r w:rsidR="00F35283">
        <w:rPr>
          <w:color w:val="000000"/>
          <w:lang w:eastAsia="ru-RU" w:bidi="ru-RU"/>
        </w:rPr>
        <w:t>Округе</w:t>
      </w:r>
      <w:r w:rsidR="001D2B57">
        <w:rPr>
          <w:color w:val="000000"/>
          <w:lang w:eastAsia="ru-RU" w:bidi="ru-RU"/>
        </w:rPr>
        <w:t>;</w:t>
      </w:r>
    </w:p>
    <w:p w14:paraId="4B6ACBB2" w14:textId="320A0054" w:rsidR="001D2B57" w:rsidRDefault="00912C02" w:rsidP="00912C02">
      <w:pPr>
        <w:pStyle w:val="14"/>
        <w:numPr>
          <w:ilvl w:val="2"/>
          <w:numId w:val="15"/>
        </w:numPr>
        <w:tabs>
          <w:tab w:val="left" w:pos="1076"/>
        </w:tabs>
        <w:ind w:left="0" w:firstLine="709"/>
        <w:jc w:val="both"/>
      </w:pPr>
      <w:r>
        <w:rPr>
          <w:color w:val="000000"/>
          <w:lang w:eastAsia="ru-RU" w:bidi="ru-RU"/>
        </w:rPr>
        <w:t>Е</w:t>
      </w:r>
      <w:r w:rsidR="001D2B57">
        <w:rPr>
          <w:color w:val="000000"/>
          <w:lang w:eastAsia="ru-RU" w:bidi="ru-RU"/>
        </w:rPr>
        <w:t xml:space="preserve">динство требований к размещению </w:t>
      </w:r>
      <w:r w:rsidR="00F35283">
        <w:rPr>
          <w:color w:val="000000"/>
          <w:lang w:eastAsia="ru-RU" w:bidi="ru-RU"/>
        </w:rPr>
        <w:t>НТО</w:t>
      </w:r>
      <w:r w:rsidR="001D2B57">
        <w:rPr>
          <w:color w:val="000000"/>
          <w:lang w:eastAsia="ru-RU" w:bidi="ru-RU"/>
        </w:rPr>
        <w:t xml:space="preserve"> на территории </w:t>
      </w:r>
      <w:r w:rsidR="00F35283">
        <w:rPr>
          <w:color w:val="000000"/>
          <w:lang w:eastAsia="ru-RU" w:bidi="ru-RU"/>
        </w:rPr>
        <w:t>Округа</w:t>
      </w:r>
      <w:r w:rsidR="001D2B57">
        <w:rPr>
          <w:color w:val="000000"/>
          <w:lang w:eastAsia="ru-RU" w:bidi="ru-RU"/>
        </w:rPr>
        <w:t>;</w:t>
      </w:r>
    </w:p>
    <w:p w14:paraId="5B154401" w14:textId="703C16E3" w:rsidR="001D2B57" w:rsidRDefault="00912C02" w:rsidP="00912C02">
      <w:pPr>
        <w:pStyle w:val="14"/>
        <w:numPr>
          <w:ilvl w:val="2"/>
          <w:numId w:val="16"/>
        </w:numPr>
        <w:tabs>
          <w:tab w:val="left" w:pos="1080"/>
        </w:tabs>
        <w:ind w:left="0" w:firstLine="709"/>
        <w:jc w:val="both"/>
      </w:pPr>
      <w:r>
        <w:rPr>
          <w:color w:val="000000"/>
          <w:lang w:eastAsia="ru-RU" w:bidi="ru-RU"/>
        </w:rPr>
        <w:t>С</w:t>
      </w:r>
      <w:r w:rsidR="001D2B57">
        <w:rPr>
          <w:color w:val="000000"/>
          <w:lang w:eastAsia="ru-RU" w:bidi="ru-RU"/>
        </w:rPr>
        <w:t xml:space="preserve">облюдение прав и законных интересов населения, включая обеспечение доступности продовольственных и непродовольственных товаров при размещении </w:t>
      </w:r>
      <w:r w:rsidR="00F35283">
        <w:rPr>
          <w:color w:val="000000"/>
          <w:lang w:eastAsia="ru-RU" w:bidi="ru-RU"/>
        </w:rPr>
        <w:t>НТО</w:t>
      </w:r>
      <w:r w:rsidR="001D2B57">
        <w:rPr>
          <w:color w:val="000000"/>
          <w:lang w:eastAsia="ru-RU" w:bidi="ru-RU"/>
        </w:rPr>
        <w:t xml:space="preserve"> на территории </w:t>
      </w:r>
      <w:r w:rsidR="00F35283">
        <w:rPr>
          <w:color w:val="000000"/>
          <w:lang w:eastAsia="ru-RU" w:bidi="ru-RU"/>
        </w:rPr>
        <w:t>Округа;</w:t>
      </w:r>
    </w:p>
    <w:p w14:paraId="59DEBA1F" w14:textId="46918EE8" w:rsidR="001D2B57" w:rsidRPr="002A1594" w:rsidRDefault="00912C02" w:rsidP="00912C02">
      <w:pPr>
        <w:pStyle w:val="14"/>
        <w:numPr>
          <w:ilvl w:val="2"/>
          <w:numId w:val="16"/>
        </w:numPr>
        <w:tabs>
          <w:tab w:val="left" w:pos="1076"/>
        </w:tabs>
        <w:ind w:left="0" w:firstLine="709"/>
        <w:jc w:val="both"/>
      </w:pPr>
      <w:r>
        <w:rPr>
          <w:color w:val="000000"/>
          <w:lang w:eastAsia="ru-RU" w:bidi="ru-RU"/>
        </w:rPr>
        <w:t>Н</w:t>
      </w:r>
      <w:r w:rsidR="001D2B57">
        <w:rPr>
          <w:color w:val="000000"/>
          <w:lang w:eastAsia="ru-RU" w:bidi="ru-RU"/>
        </w:rPr>
        <w:t>еобходимость формирования конкурентной среды, торговой инфраструктуры с учетом видов и типов торговых объектов, форм и способов торговли;</w:t>
      </w:r>
    </w:p>
    <w:p w14:paraId="59243EC2" w14:textId="173D2D14" w:rsidR="002A1594" w:rsidRDefault="002A1594" w:rsidP="00912C02">
      <w:pPr>
        <w:pStyle w:val="14"/>
        <w:numPr>
          <w:ilvl w:val="2"/>
          <w:numId w:val="16"/>
        </w:numPr>
        <w:tabs>
          <w:tab w:val="left" w:pos="1076"/>
        </w:tabs>
        <w:ind w:left="0" w:firstLine="709"/>
        <w:jc w:val="both"/>
      </w:pPr>
      <w:r>
        <w:t>С</w:t>
      </w:r>
      <w:r w:rsidRPr="002A1594">
        <w:t>облюдение требования к количеству нестационарных торговых объектов, используемых субъектами малого или среднего предпринимательства, осуществляющими торговую деятельность (не менее шестидесяти процентов от общего количества нестационарных торговых объектов)</w:t>
      </w:r>
      <w:r>
        <w:t>;</w:t>
      </w:r>
    </w:p>
    <w:p w14:paraId="4F411B10" w14:textId="5249496F" w:rsidR="001D2B57" w:rsidRPr="002E0053" w:rsidRDefault="00912C02" w:rsidP="00912C02">
      <w:pPr>
        <w:pStyle w:val="14"/>
        <w:numPr>
          <w:ilvl w:val="2"/>
          <w:numId w:val="16"/>
        </w:numPr>
        <w:tabs>
          <w:tab w:val="left" w:pos="1076"/>
        </w:tabs>
        <w:spacing w:after="320"/>
        <w:ind w:left="0" w:firstLine="709"/>
        <w:jc w:val="both"/>
      </w:pPr>
      <w:r>
        <w:rPr>
          <w:color w:val="000000"/>
          <w:lang w:eastAsia="ru-RU" w:bidi="ru-RU"/>
        </w:rPr>
        <w:t>Н</w:t>
      </w:r>
      <w:r w:rsidR="001D2B57">
        <w:rPr>
          <w:color w:val="000000"/>
          <w:lang w:eastAsia="ru-RU" w:bidi="ru-RU"/>
        </w:rPr>
        <w:t>еобходимость соблюдения прав и законных интересов хозяйствующих субъектов.</w:t>
      </w:r>
    </w:p>
    <w:p w14:paraId="65CCC978" w14:textId="5A81ADA3" w:rsidR="002E0053" w:rsidRDefault="002E0053" w:rsidP="00A30B29">
      <w:pPr>
        <w:pStyle w:val="16"/>
        <w:keepNext/>
        <w:keepLines/>
        <w:spacing w:after="0"/>
        <w:ind w:firstLine="709"/>
      </w:pPr>
      <w:bookmarkStart w:id="17" w:name="bookmark10"/>
      <w:r>
        <w:t xml:space="preserve">3. Структура и организация работы </w:t>
      </w:r>
      <w:r w:rsidR="008C3101">
        <w:t>Р</w:t>
      </w:r>
      <w:r>
        <w:t>абочей группы</w:t>
      </w:r>
      <w:bookmarkEnd w:id="17"/>
    </w:p>
    <w:p w14:paraId="7C59EEA9" w14:textId="3B6DD395" w:rsidR="002E0053" w:rsidRPr="00E6444C" w:rsidRDefault="002E0053" w:rsidP="002E0053">
      <w:pPr>
        <w:pStyle w:val="16"/>
        <w:keepNext/>
        <w:keepLines/>
        <w:spacing w:after="0"/>
        <w:ind w:firstLine="709"/>
        <w:jc w:val="both"/>
      </w:pPr>
      <w:r>
        <w:rPr>
          <w:b w:val="0"/>
        </w:rPr>
        <w:t xml:space="preserve">3.1. Рабочая группа состоит из председателя, заместителя председателя, секретаря, членов. </w:t>
      </w:r>
      <w:r w:rsidRPr="00E6444C">
        <w:rPr>
          <w:b w:val="0"/>
          <w:bCs w:val="0"/>
        </w:rPr>
        <w:t xml:space="preserve">Состав Рабочей группы утверждается постановлением </w:t>
      </w:r>
      <w:r w:rsidR="007A1BE7">
        <w:rPr>
          <w:b w:val="0"/>
          <w:bCs w:val="0"/>
        </w:rPr>
        <w:t>Администрации.</w:t>
      </w:r>
    </w:p>
    <w:p w14:paraId="2125C315" w14:textId="77777777" w:rsidR="002E0053" w:rsidRDefault="002E0053" w:rsidP="002E0053">
      <w:pPr>
        <w:pStyle w:val="14"/>
        <w:tabs>
          <w:tab w:val="left" w:pos="0"/>
        </w:tabs>
        <w:ind w:firstLine="709"/>
        <w:jc w:val="both"/>
      </w:pPr>
      <w:r>
        <w:t>3.2. Формой деятельности Рабочей группы является проведение заседаний и принятие решений по рассматриваемым вопросам.</w:t>
      </w:r>
    </w:p>
    <w:p w14:paraId="40B9AF81" w14:textId="77777777" w:rsidR="002E0053" w:rsidRDefault="002E0053" w:rsidP="002E0053">
      <w:pPr>
        <w:pStyle w:val="14"/>
        <w:tabs>
          <w:tab w:val="left" w:pos="709"/>
          <w:tab w:val="left" w:pos="1450"/>
        </w:tabs>
        <w:ind w:firstLine="709"/>
        <w:jc w:val="both"/>
      </w:pPr>
      <w:r>
        <w:t>3.3. Председатель Рабочей группы:</w:t>
      </w:r>
    </w:p>
    <w:p w14:paraId="2E8ECE84" w14:textId="77777777" w:rsidR="002E0053" w:rsidRDefault="002E0053" w:rsidP="002E0053">
      <w:pPr>
        <w:pStyle w:val="14"/>
        <w:ind w:firstLine="709"/>
        <w:jc w:val="both"/>
      </w:pPr>
      <w:r>
        <w:t>3.3.1. Осуществляет руководство деятельностью Рабочей группы;</w:t>
      </w:r>
    </w:p>
    <w:p w14:paraId="379571F3" w14:textId="77777777" w:rsidR="002E0053" w:rsidRDefault="002E0053" w:rsidP="002E0053">
      <w:pPr>
        <w:pStyle w:val="14"/>
        <w:tabs>
          <w:tab w:val="left" w:pos="950"/>
        </w:tabs>
        <w:ind w:firstLine="709"/>
        <w:jc w:val="both"/>
      </w:pPr>
      <w:r>
        <w:t>3.3.2. Координирует работу членов Рабочей группы;</w:t>
      </w:r>
    </w:p>
    <w:p w14:paraId="7B414281" w14:textId="77777777" w:rsidR="002E0053" w:rsidRDefault="002E0053" w:rsidP="002E0053">
      <w:pPr>
        <w:pStyle w:val="14"/>
        <w:tabs>
          <w:tab w:val="left" w:pos="950"/>
        </w:tabs>
        <w:ind w:firstLine="709"/>
        <w:jc w:val="both"/>
      </w:pPr>
      <w:r>
        <w:t>3.3.3. Назначает дату проведения заседания Рабочей группы;</w:t>
      </w:r>
    </w:p>
    <w:p w14:paraId="11A136CB" w14:textId="77777777" w:rsidR="002E0053" w:rsidRDefault="002E0053" w:rsidP="002E0053">
      <w:pPr>
        <w:pStyle w:val="14"/>
        <w:tabs>
          <w:tab w:val="left" w:pos="950"/>
        </w:tabs>
        <w:ind w:firstLine="709"/>
        <w:jc w:val="both"/>
      </w:pPr>
      <w:r>
        <w:t>3.3.4. Утверждает повестку дня заседания Рабочей группы;</w:t>
      </w:r>
    </w:p>
    <w:p w14:paraId="70BFBAD2" w14:textId="22CEB7EE" w:rsidR="002E0053" w:rsidRDefault="002E0053" w:rsidP="002E0053">
      <w:pPr>
        <w:pStyle w:val="14"/>
        <w:tabs>
          <w:tab w:val="left" w:pos="709"/>
          <w:tab w:val="left" w:pos="1450"/>
        </w:tabs>
        <w:ind w:firstLine="709"/>
        <w:jc w:val="both"/>
      </w:pPr>
      <w:r>
        <w:t>3.3.5. Ведет заседания Рабочей группы;</w:t>
      </w:r>
    </w:p>
    <w:p w14:paraId="6F72F58F" w14:textId="35710257" w:rsidR="005B4BD9" w:rsidRDefault="005B4BD9" w:rsidP="002E0053">
      <w:pPr>
        <w:pStyle w:val="14"/>
        <w:tabs>
          <w:tab w:val="left" w:pos="709"/>
          <w:tab w:val="left" w:pos="1450"/>
        </w:tabs>
        <w:ind w:firstLine="709"/>
        <w:jc w:val="both"/>
      </w:pPr>
      <w:r>
        <w:lastRenderedPageBreak/>
        <w:t>3.3.6. В</w:t>
      </w:r>
      <w:r w:rsidRPr="005B4BD9">
        <w:t xml:space="preserve">носит предложения об изменении состава </w:t>
      </w:r>
      <w:r>
        <w:t>Р</w:t>
      </w:r>
      <w:r w:rsidRPr="005B4BD9">
        <w:t>абочей группы;</w:t>
      </w:r>
    </w:p>
    <w:p w14:paraId="066F0985" w14:textId="03D893FD" w:rsidR="002E0053" w:rsidRDefault="002E0053" w:rsidP="002E0053">
      <w:pPr>
        <w:pStyle w:val="14"/>
        <w:tabs>
          <w:tab w:val="left" w:pos="950"/>
        </w:tabs>
        <w:ind w:firstLine="709"/>
        <w:jc w:val="both"/>
      </w:pPr>
      <w:r>
        <w:t>3.3.</w:t>
      </w:r>
      <w:r w:rsidR="005B4BD9">
        <w:t>7</w:t>
      </w:r>
      <w:r>
        <w:t>. Подписывает протокол заседания Рабочей группы</w:t>
      </w:r>
      <w:r w:rsidR="005B4BD9">
        <w:t>;</w:t>
      </w:r>
    </w:p>
    <w:p w14:paraId="26B1F879" w14:textId="23FE7157" w:rsidR="005B4BD9" w:rsidRDefault="005B4BD9" w:rsidP="002E0053">
      <w:pPr>
        <w:pStyle w:val="14"/>
        <w:tabs>
          <w:tab w:val="left" w:pos="950"/>
        </w:tabs>
        <w:ind w:firstLine="709"/>
        <w:jc w:val="both"/>
      </w:pPr>
      <w:r>
        <w:t>3.3.8. О</w:t>
      </w:r>
      <w:r w:rsidRPr="005B4BD9">
        <w:t>пределяет состав лиц, приглашаемых на заседания Рабочей группы помимо членов Рабочей группы, на основании предложений членов Рабочей группы, а также по собственной инициативе</w:t>
      </w:r>
    </w:p>
    <w:p w14:paraId="6CCCF746" w14:textId="77777777" w:rsidR="002E0053" w:rsidRDefault="002E0053" w:rsidP="002E0053">
      <w:pPr>
        <w:pStyle w:val="14"/>
        <w:tabs>
          <w:tab w:val="left" w:pos="904"/>
        </w:tabs>
        <w:ind w:firstLine="709"/>
        <w:jc w:val="both"/>
      </w:pPr>
      <w:r>
        <w:t>3.4. Заместитель председателя Рабочей группы выполняет обязанности председателя Рабочей группы во время его отсутствия.</w:t>
      </w:r>
    </w:p>
    <w:p w14:paraId="0E372EF8" w14:textId="77777777" w:rsidR="002E0053" w:rsidRDefault="002E0053" w:rsidP="002E0053">
      <w:pPr>
        <w:pStyle w:val="14"/>
        <w:tabs>
          <w:tab w:val="left" w:pos="1450"/>
        </w:tabs>
        <w:ind w:firstLine="709"/>
        <w:jc w:val="both"/>
      </w:pPr>
      <w:r>
        <w:t>3.5. Секретарь Рабочей группы:</w:t>
      </w:r>
    </w:p>
    <w:p w14:paraId="7611A15A" w14:textId="659D8EAD" w:rsidR="002E0053" w:rsidRDefault="002E0053" w:rsidP="002E0053">
      <w:pPr>
        <w:pStyle w:val="14"/>
        <w:tabs>
          <w:tab w:val="left" w:pos="774"/>
        </w:tabs>
        <w:ind w:firstLine="709"/>
        <w:jc w:val="both"/>
      </w:pPr>
      <w:r>
        <w:t xml:space="preserve">3.5.1. Информирует членов о дате и месте проведения заседания Рабочей группы и направляет </w:t>
      </w:r>
      <w:r w:rsidR="007A1BE7">
        <w:t>им</w:t>
      </w:r>
      <w:r>
        <w:t xml:space="preserve"> материалы, планируемые к рассмотрению на заседании Рабочей группы, не позднее, чем за 2 календарных дня до даты проведения заседания Рабочей группы;</w:t>
      </w:r>
    </w:p>
    <w:p w14:paraId="1D6801EB" w14:textId="77777777" w:rsidR="002E0053" w:rsidRDefault="002E0053" w:rsidP="002E0053">
      <w:pPr>
        <w:pStyle w:val="14"/>
        <w:tabs>
          <w:tab w:val="left" w:pos="774"/>
        </w:tabs>
        <w:ind w:firstLine="709"/>
        <w:jc w:val="both"/>
      </w:pPr>
      <w:r>
        <w:t>3.5.2. Ведет протокол заседания Рабочей группы;</w:t>
      </w:r>
    </w:p>
    <w:p w14:paraId="3A1E508A" w14:textId="77777777" w:rsidR="002E0053" w:rsidRDefault="002E0053" w:rsidP="002E0053">
      <w:pPr>
        <w:pStyle w:val="14"/>
        <w:tabs>
          <w:tab w:val="left" w:pos="567"/>
          <w:tab w:val="left" w:pos="784"/>
        </w:tabs>
        <w:ind w:firstLine="709"/>
        <w:jc w:val="both"/>
      </w:pPr>
      <w:r>
        <w:t>3.5.3. Обеспечивает хранение протоколов заседаний Рабочей группы в течение 2 лет со дня проведения заседания Рабочей группы;</w:t>
      </w:r>
    </w:p>
    <w:p w14:paraId="38049281" w14:textId="77777777" w:rsidR="002E0053" w:rsidRDefault="002E0053" w:rsidP="002E0053">
      <w:pPr>
        <w:pStyle w:val="14"/>
        <w:ind w:firstLine="709"/>
        <w:jc w:val="both"/>
      </w:pPr>
      <w:r>
        <w:t xml:space="preserve">3.6. В случае временного отсутствия секретаря Рабочей группы его обязанности выполняет лицо, определяемое председателем Рабочей группы из числа членов Рабочей группы. </w:t>
      </w:r>
    </w:p>
    <w:p w14:paraId="22752692" w14:textId="77777777" w:rsidR="002E0053" w:rsidRDefault="002E0053" w:rsidP="002E0053">
      <w:pPr>
        <w:pStyle w:val="14"/>
        <w:tabs>
          <w:tab w:val="left" w:pos="1420"/>
        </w:tabs>
        <w:ind w:firstLine="709"/>
        <w:jc w:val="both"/>
      </w:pPr>
      <w:r>
        <w:t>3.7. Члены Рабочей группы:</w:t>
      </w:r>
    </w:p>
    <w:p w14:paraId="0355825D" w14:textId="77777777" w:rsidR="002E0053" w:rsidRDefault="002E0053" w:rsidP="002E0053">
      <w:pPr>
        <w:pStyle w:val="14"/>
        <w:tabs>
          <w:tab w:val="left" w:pos="709"/>
          <w:tab w:val="left" w:pos="922"/>
        </w:tabs>
        <w:ind w:firstLine="709"/>
        <w:jc w:val="both"/>
      </w:pPr>
      <w:r>
        <w:t>3.7.1. Вносят предложения в повестку дня заседания Рабочей группы;</w:t>
      </w:r>
    </w:p>
    <w:p w14:paraId="0276DCAA" w14:textId="77777777" w:rsidR="002E0053" w:rsidRDefault="002E0053" w:rsidP="002E0053">
      <w:pPr>
        <w:pStyle w:val="14"/>
        <w:tabs>
          <w:tab w:val="left" w:pos="922"/>
        </w:tabs>
        <w:ind w:firstLine="709"/>
        <w:jc w:val="both"/>
      </w:pPr>
      <w:r>
        <w:t>3.7.2. Знакомятся с материалами по вопросам, рассматриваемыми Рабочей группой;</w:t>
      </w:r>
    </w:p>
    <w:p w14:paraId="24FC260C" w14:textId="77777777" w:rsidR="002E0053" w:rsidRDefault="002E0053" w:rsidP="002E0053">
      <w:pPr>
        <w:pStyle w:val="14"/>
        <w:tabs>
          <w:tab w:val="left" w:pos="922"/>
        </w:tabs>
        <w:ind w:firstLine="709"/>
        <w:jc w:val="both"/>
      </w:pPr>
      <w:r>
        <w:t>3.7.3. Лично участвуют в заседании Рабочей группы;</w:t>
      </w:r>
    </w:p>
    <w:p w14:paraId="784C6E5A" w14:textId="77777777" w:rsidR="002E0053" w:rsidRDefault="002E0053" w:rsidP="002E0053">
      <w:pPr>
        <w:pStyle w:val="14"/>
        <w:tabs>
          <w:tab w:val="left" w:pos="922"/>
        </w:tabs>
        <w:ind w:firstLine="709"/>
        <w:jc w:val="both"/>
      </w:pPr>
      <w:r>
        <w:t>3.7.4. Вносят предложения по вопросам, находящимся в компетенции Рабочей группы;</w:t>
      </w:r>
    </w:p>
    <w:p w14:paraId="27327B4B" w14:textId="7166DBD5" w:rsidR="002E0053" w:rsidRDefault="002E0053" w:rsidP="002E0053">
      <w:pPr>
        <w:pStyle w:val="14"/>
        <w:tabs>
          <w:tab w:val="left" w:pos="922"/>
        </w:tabs>
        <w:ind w:firstLine="709"/>
        <w:jc w:val="both"/>
      </w:pPr>
      <w:r>
        <w:t xml:space="preserve">3.7.5. Выполняют поручения председателя Рабочей группы либо </w:t>
      </w:r>
      <w:r w:rsidR="007A1BE7">
        <w:t>его заместителя</w:t>
      </w:r>
      <w:r>
        <w:t>, вынесенные на заседание Рабочей группы;</w:t>
      </w:r>
    </w:p>
    <w:p w14:paraId="56B0A4D1" w14:textId="77777777" w:rsidR="002E0053" w:rsidRDefault="002E0053" w:rsidP="002E0053">
      <w:pPr>
        <w:pStyle w:val="14"/>
        <w:tabs>
          <w:tab w:val="left" w:pos="709"/>
          <w:tab w:val="left" w:pos="922"/>
        </w:tabs>
        <w:ind w:firstLine="709"/>
        <w:jc w:val="both"/>
      </w:pPr>
      <w:r>
        <w:t>3.7.6. Участвуют в подготовке вопросов, выносимых на заседания Рабочей группы, и осуществляют необходимые меры по их выполнению.</w:t>
      </w:r>
    </w:p>
    <w:p w14:paraId="51AFC515" w14:textId="77777777" w:rsidR="002E0053" w:rsidRDefault="002E0053" w:rsidP="002E0053">
      <w:pPr>
        <w:pStyle w:val="14"/>
        <w:ind w:firstLine="709"/>
        <w:jc w:val="both"/>
      </w:pPr>
      <w:r>
        <w:t>3.8. Члены Рабочей группы осуществляют свою деятельность на безвозмездной основе.</w:t>
      </w:r>
    </w:p>
    <w:p w14:paraId="5F28AAB1" w14:textId="77777777" w:rsidR="002E0053" w:rsidRDefault="002E0053" w:rsidP="002E0053">
      <w:pPr>
        <w:pStyle w:val="14"/>
        <w:tabs>
          <w:tab w:val="left" w:pos="709"/>
          <w:tab w:val="left" w:pos="1046"/>
        </w:tabs>
        <w:ind w:firstLine="709"/>
        <w:jc w:val="both"/>
      </w:pPr>
      <w:r>
        <w:t>3.9. Рабочая группа для решения вопросов, возникающих в ходе ее деятельности, вправе привлекать специалистов, не являющихся членами Рабочей группы.</w:t>
      </w:r>
    </w:p>
    <w:p w14:paraId="36293001" w14:textId="4287C57E" w:rsidR="002E0053" w:rsidRDefault="002E0053" w:rsidP="002E0053">
      <w:pPr>
        <w:pStyle w:val="14"/>
        <w:tabs>
          <w:tab w:val="left" w:pos="1046"/>
        </w:tabs>
        <w:ind w:firstLine="709"/>
        <w:jc w:val="both"/>
      </w:pPr>
      <w:r>
        <w:t>3.10. Заседания Рабочей группы проводятся по мере необходимости</w:t>
      </w:r>
      <w:r w:rsidR="00985B57">
        <w:t>,</w:t>
      </w:r>
      <w:r w:rsidR="00985B57" w:rsidRPr="00985B57">
        <w:t xml:space="preserve"> проведения инвентаризации НТО, пересмотра схемы размещения НТО, поступлении в </w:t>
      </w:r>
      <w:r w:rsidR="00985B57">
        <w:t>А</w:t>
      </w:r>
      <w:r w:rsidR="00985B57" w:rsidRPr="00985B57">
        <w:t>дминистрацию заявлений хозяйствующих субъектов, заинтересованных в размещении НТО</w:t>
      </w:r>
      <w:r>
        <w:t>.</w:t>
      </w:r>
    </w:p>
    <w:p w14:paraId="652358D3" w14:textId="77777777" w:rsidR="002E0053" w:rsidRDefault="002E0053" w:rsidP="002E0053">
      <w:pPr>
        <w:pStyle w:val="14"/>
        <w:tabs>
          <w:tab w:val="left" w:pos="709"/>
          <w:tab w:val="left" w:pos="1046"/>
        </w:tabs>
        <w:ind w:firstLine="709"/>
        <w:jc w:val="both"/>
      </w:pPr>
      <w:r>
        <w:t>3.11. Заседание Рабочей группы считается правомочным, если на нем присутствует более половины членов Рабочей группы.</w:t>
      </w:r>
    </w:p>
    <w:p w14:paraId="181374EA" w14:textId="6367DFD2" w:rsidR="002E0053" w:rsidRDefault="002E0053" w:rsidP="002E0053">
      <w:pPr>
        <w:pStyle w:val="14"/>
        <w:tabs>
          <w:tab w:val="left" w:pos="1046"/>
        </w:tabs>
        <w:ind w:firstLine="709"/>
        <w:jc w:val="both"/>
      </w:pPr>
      <w:r>
        <w:t xml:space="preserve">3.12. Решение Рабочей группы принимается простым большинством голосов присутствующих членов Рабочей группы путем открытого голосования. При равенстве голосов голос председателя Рабочей группы либо его заместителя (в случае отсутствия председателя </w:t>
      </w:r>
      <w:r w:rsidR="008C3101">
        <w:t>Р</w:t>
      </w:r>
      <w:r>
        <w:t xml:space="preserve">абочей группы) считается </w:t>
      </w:r>
      <w:r>
        <w:lastRenderedPageBreak/>
        <w:t>решающим.</w:t>
      </w:r>
    </w:p>
    <w:p w14:paraId="453B1693" w14:textId="3D78FBD1" w:rsidR="002E0053" w:rsidRDefault="002E0053" w:rsidP="00912C02">
      <w:pPr>
        <w:pStyle w:val="14"/>
        <w:tabs>
          <w:tab w:val="left" w:pos="1076"/>
        </w:tabs>
        <w:spacing w:after="320"/>
        <w:ind w:firstLine="709"/>
        <w:jc w:val="both"/>
      </w:pPr>
      <w:r>
        <w:t>3.13. По итогам заседания Рабочей группы оформляется протокол заседания Рабочей группы, который подписывается председательствующим на заседании и секретарем Рабочей группы.</w:t>
      </w:r>
    </w:p>
    <w:p w14:paraId="6229BBD2" w14:textId="2944BEC2" w:rsidR="00810638" w:rsidRDefault="00810638">
      <w:pPr>
        <w:spacing w:line="240" w:lineRule="auto"/>
        <w:jc w:val="center"/>
        <w:rPr>
          <w:rFonts w:cs="Times New Roman"/>
          <w:b/>
          <w:szCs w:val="28"/>
        </w:rPr>
      </w:pPr>
    </w:p>
    <w:p w14:paraId="4D56F40A" w14:textId="1BDCFC20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7C11EF6" w14:textId="16CD73D9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62E21350" w14:textId="160BC8D8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5D24C5B5" w14:textId="66C19648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2BAF26B8" w14:textId="796D1D28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6A049033" w14:textId="4C1CDA5B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9F1A922" w14:textId="16F22930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6322D3E0" w14:textId="4A27367B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5D61DB0F" w14:textId="0E1DA824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22C830D1" w14:textId="75057D31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6EA0B4A3" w14:textId="263ECA87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51EC5384" w14:textId="724CCAD0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70D81EE" w14:textId="2C3E3E63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6AEC14E8" w14:textId="7DEB0A47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3CF64BB1" w14:textId="4FC28F8E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760A14A6" w14:textId="7BC70AE1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1DF94D35" w14:textId="00139A4A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B12A68F" w14:textId="658C6CBA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57340C94" w14:textId="02D37ECF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6B4740A" w14:textId="42F40812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26E67ECC" w14:textId="739B0CEE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1E4C08D7" w14:textId="65FBD5AD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0941492F" w14:textId="28A142CD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4D8C8B30" w14:textId="23C48CAD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46559354" w14:textId="5C01C61F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4B1A6D7A" w14:textId="4FE6AF78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5FE679BD" w14:textId="77777777" w:rsidR="00315836" w:rsidRDefault="00315836">
      <w:pPr>
        <w:spacing w:line="240" w:lineRule="auto"/>
        <w:jc w:val="center"/>
        <w:rPr>
          <w:rFonts w:cs="Times New Roman"/>
          <w:b/>
          <w:szCs w:val="28"/>
        </w:rPr>
      </w:pPr>
    </w:p>
    <w:p w14:paraId="1416163A" w14:textId="2E5F7C79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2036F9C9" w14:textId="781966F6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18FEE7F" w14:textId="09BD2CD2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396D2DFC" w14:textId="2C89FCA5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44AE0AE0" w14:textId="63E41168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3F7CC169" w14:textId="705EDD9D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0268B904" w14:textId="068E6E00" w:rsidR="00717F39" w:rsidRDefault="00717F39">
      <w:pPr>
        <w:spacing w:line="240" w:lineRule="auto"/>
        <w:jc w:val="center"/>
        <w:rPr>
          <w:rFonts w:cs="Times New Roman"/>
          <w:b/>
          <w:szCs w:val="28"/>
        </w:rPr>
      </w:pPr>
    </w:p>
    <w:p w14:paraId="211EBB8A" w14:textId="330D56D2" w:rsidR="00717F39" w:rsidRDefault="00717F39">
      <w:pPr>
        <w:spacing w:line="240" w:lineRule="auto"/>
        <w:jc w:val="center"/>
        <w:rPr>
          <w:rFonts w:cs="Times New Roman"/>
          <w:b/>
          <w:szCs w:val="28"/>
        </w:rPr>
      </w:pPr>
    </w:p>
    <w:p w14:paraId="21C87BA3" w14:textId="77777777" w:rsidR="00717F39" w:rsidRDefault="00717F39">
      <w:pPr>
        <w:spacing w:line="240" w:lineRule="auto"/>
        <w:jc w:val="center"/>
        <w:rPr>
          <w:rFonts w:cs="Times New Roman"/>
          <w:b/>
          <w:szCs w:val="28"/>
        </w:rPr>
      </w:pPr>
    </w:p>
    <w:p w14:paraId="24FB0108" w14:textId="4C635643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p w14:paraId="19F137B0" w14:textId="55F20B44" w:rsidR="00912C02" w:rsidRDefault="00912C02">
      <w:pPr>
        <w:spacing w:line="240" w:lineRule="auto"/>
        <w:jc w:val="center"/>
        <w:rPr>
          <w:rFonts w:cs="Times New Roman"/>
          <w:b/>
          <w:szCs w:val="28"/>
        </w:rPr>
      </w:pPr>
    </w:p>
    <w:sectPr w:rsidR="00912C02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61C4D" w14:textId="77777777" w:rsidR="002A7070" w:rsidRDefault="002A7070" w:rsidP="00F65F76">
      <w:pPr>
        <w:spacing w:line="240" w:lineRule="auto"/>
      </w:pPr>
      <w:r>
        <w:separator/>
      </w:r>
    </w:p>
  </w:endnote>
  <w:endnote w:type="continuationSeparator" w:id="0">
    <w:p w14:paraId="249E1DC3" w14:textId="77777777" w:rsidR="002A7070" w:rsidRDefault="002A7070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8C02" w14:textId="77777777"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7F7E" w14:textId="77777777" w:rsidR="002A7070" w:rsidRDefault="002A7070" w:rsidP="00F65F76">
      <w:pPr>
        <w:spacing w:line="240" w:lineRule="auto"/>
      </w:pPr>
      <w:r>
        <w:separator/>
      </w:r>
    </w:p>
  </w:footnote>
  <w:footnote w:type="continuationSeparator" w:id="0">
    <w:p w14:paraId="567B6A88" w14:textId="77777777" w:rsidR="002A7070" w:rsidRDefault="002A7070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9305" w14:textId="77777777" w:rsidR="00106FC8" w:rsidRDefault="00106FC8">
    <w:pPr>
      <w:pStyle w:val="ab"/>
    </w:pPr>
  </w:p>
  <w:p w14:paraId="6BD51050" w14:textId="77777777"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7125"/>
    <w:multiLevelType w:val="multilevel"/>
    <w:tmpl w:val="ADB68D4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739D2"/>
    <w:multiLevelType w:val="multilevel"/>
    <w:tmpl w:val="EA382B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C6D28A8"/>
    <w:multiLevelType w:val="multilevel"/>
    <w:tmpl w:val="DC9C02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E6F4416"/>
    <w:multiLevelType w:val="multilevel"/>
    <w:tmpl w:val="6F9AC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2FC60F3"/>
    <w:multiLevelType w:val="multilevel"/>
    <w:tmpl w:val="14A68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2EA34EA4"/>
    <w:multiLevelType w:val="multilevel"/>
    <w:tmpl w:val="7DF0D8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7">
    <w:nsid w:val="2F46439D"/>
    <w:multiLevelType w:val="multilevel"/>
    <w:tmpl w:val="4836D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F511E"/>
    <w:multiLevelType w:val="multilevel"/>
    <w:tmpl w:val="83548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910E3"/>
    <w:multiLevelType w:val="multilevel"/>
    <w:tmpl w:val="1F0A0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11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6704544B"/>
    <w:multiLevelType w:val="multilevel"/>
    <w:tmpl w:val="183AB8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2531919"/>
    <w:multiLevelType w:val="multilevel"/>
    <w:tmpl w:val="1BCCAE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94E73F2"/>
    <w:multiLevelType w:val="multilevel"/>
    <w:tmpl w:val="A716A2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E2B16"/>
    <w:multiLevelType w:val="multilevel"/>
    <w:tmpl w:val="688C1D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05253"/>
    <w:rsid w:val="000122C7"/>
    <w:rsid w:val="00021AD4"/>
    <w:rsid w:val="00022F00"/>
    <w:rsid w:val="00036F8C"/>
    <w:rsid w:val="00042431"/>
    <w:rsid w:val="00044612"/>
    <w:rsid w:val="0006381A"/>
    <w:rsid w:val="00066E50"/>
    <w:rsid w:val="0007716E"/>
    <w:rsid w:val="000850C7"/>
    <w:rsid w:val="000A0A76"/>
    <w:rsid w:val="000B0E0A"/>
    <w:rsid w:val="000C69DB"/>
    <w:rsid w:val="000D6DE7"/>
    <w:rsid w:val="000F0B17"/>
    <w:rsid w:val="00102B3F"/>
    <w:rsid w:val="00106467"/>
    <w:rsid w:val="00106FC8"/>
    <w:rsid w:val="001239F7"/>
    <w:rsid w:val="00126828"/>
    <w:rsid w:val="00132E10"/>
    <w:rsid w:val="00143886"/>
    <w:rsid w:val="001541AC"/>
    <w:rsid w:val="001613AC"/>
    <w:rsid w:val="00165D88"/>
    <w:rsid w:val="00166DA7"/>
    <w:rsid w:val="00171645"/>
    <w:rsid w:val="00171792"/>
    <w:rsid w:val="0017266A"/>
    <w:rsid w:val="00183021"/>
    <w:rsid w:val="001B10C7"/>
    <w:rsid w:val="001B35E9"/>
    <w:rsid w:val="001B585E"/>
    <w:rsid w:val="001B5AB4"/>
    <w:rsid w:val="001B66C2"/>
    <w:rsid w:val="001B7E9A"/>
    <w:rsid w:val="001C2F6E"/>
    <w:rsid w:val="001C338A"/>
    <w:rsid w:val="001D2B57"/>
    <w:rsid w:val="001D437E"/>
    <w:rsid w:val="001E26C9"/>
    <w:rsid w:val="001E751D"/>
    <w:rsid w:val="001F1085"/>
    <w:rsid w:val="001F6071"/>
    <w:rsid w:val="00210E65"/>
    <w:rsid w:val="00213F18"/>
    <w:rsid w:val="00214E3E"/>
    <w:rsid w:val="002174CC"/>
    <w:rsid w:val="00236986"/>
    <w:rsid w:val="0024155E"/>
    <w:rsid w:val="0026673A"/>
    <w:rsid w:val="0027195E"/>
    <w:rsid w:val="002719E9"/>
    <w:rsid w:val="00273F06"/>
    <w:rsid w:val="00287D0C"/>
    <w:rsid w:val="00290773"/>
    <w:rsid w:val="002926F1"/>
    <w:rsid w:val="00294BAE"/>
    <w:rsid w:val="002A1594"/>
    <w:rsid w:val="002A3FAA"/>
    <w:rsid w:val="002A5C3F"/>
    <w:rsid w:val="002A7070"/>
    <w:rsid w:val="002B55EB"/>
    <w:rsid w:val="002C2DE0"/>
    <w:rsid w:val="002E0053"/>
    <w:rsid w:val="002E05C5"/>
    <w:rsid w:val="002E32FF"/>
    <w:rsid w:val="002E3671"/>
    <w:rsid w:val="003064A0"/>
    <w:rsid w:val="00311095"/>
    <w:rsid w:val="00311CBE"/>
    <w:rsid w:val="003141C8"/>
    <w:rsid w:val="00315836"/>
    <w:rsid w:val="00325EBD"/>
    <w:rsid w:val="00327708"/>
    <w:rsid w:val="003300C4"/>
    <w:rsid w:val="00333E8B"/>
    <w:rsid w:val="003348E3"/>
    <w:rsid w:val="00335E1D"/>
    <w:rsid w:val="0034653D"/>
    <w:rsid w:val="0036309D"/>
    <w:rsid w:val="003709EE"/>
    <w:rsid w:val="003756D1"/>
    <w:rsid w:val="00390450"/>
    <w:rsid w:val="0039233C"/>
    <w:rsid w:val="003A2DB6"/>
    <w:rsid w:val="003A32CF"/>
    <w:rsid w:val="003A3E18"/>
    <w:rsid w:val="003B0B23"/>
    <w:rsid w:val="003C2C72"/>
    <w:rsid w:val="003D07A1"/>
    <w:rsid w:val="003E5C0F"/>
    <w:rsid w:val="003F0016"/>
    <w:rsid w:val="003F0939"/>
    <w:rsid w:val="004018DF"/>
    <w:rsid w:val="00403117"/>
    <w:rsid w:val="00423D23"/>
    <w:rsid w:val="00424FE4"/>
    <w:rsid w:val="0044185D"/>
    <w:rsid w:val="00441F9C"/>
    <w:rsid w:val="0045715C"/>
    <w:rsid w:val="00460974"/>
    <w:rsid w:val="004706A1"/>
    <w:rsid w:val="0047352D"/>
    <w:rsid w:val="00475CB3"/>
    <w:rsid w:val="00477E0A"/>
    <w:rsid w:val="004841BB"/>
    <w:rsid w:val="00484851"/>
    <w:rsid w:val="004A1B22"/>
    <w:rsid w:val="004A2D38"/>
    <w:rsid w:val="004B0BD4"/>
    <w:rsid w:val="004B571B"/>
    <w:rsid w:val="004C0D71"/>
    <w:rsid w:val="004C5894"/>
    <w:rsid w:val="004D13A7"/>
    <w:rsid w:val="004D1C9D"/>
    <w:rsid w:val="004E3326"/>
    <w:rsid w:val="004E570E"/>
    <w:rsid w:val="004E6053"/>
    <w:rsid w:val="004F1532"/>
    <w:rsid w:val="004F7746"/>
    <w:rsid w:val="00507C2E"/>
    <w:rsid w:val="005202CA"/>
    <w:rsid w:val="0053048B"/>
    <w:rsid w:val="00535C1F"/>
    <w:rsid w:val="0057074A"/>
    <w:rsid w:val="00571B64"/>
    <w:rsid w:val="0057427E"/>
    <w:rsid w:val="005B17DE"/>
    <w:rsid w:val="005B4BD9"/>
    <w:rsid w:val="005C37DC"/>
    <w:rsid w:val="005C51CD"/>
    <w:rsid w:val="005C6425"/>
    <w:rsid w:val="005D0C1F"/>
    <w:rsid w:val="005D3C2C"/>
    <w:rsid w:val="006056D3"/>
    <w:rsid w:val="00611BCC"/>
    <w:rsid w:val="00611D49"/>
    <w:rsid w:val="00613662"/>
    <w:rsid w:val="00622FE1"/>
    <w:rsid w:val="00624033"/>
    <w:rsid w:val="006369E0"/>
    <w:rsid w:val="00640BD6"/>
    <w:rsid w:val="00641AD8"/>
    <w:rsid w:val="00643DC5"/>
    <w:rsid w:val="00652BC0"/>
    <w:rsid w:val="00654749"/>
    <w:rsid w:val="00655C11"/>
    <w:rsid w:val="00663A07"/>
    <w:rsid w:val="00670B7F"/>
    <w:rsid w:val="00672CC6"/>
    <w:rsid w:val="00677AAC"/>
    <w:rsid w:val="006800AD"/>
    <w:rsid w:val="00682758"/>
    <w:rsid w:val="0068697B"/>
    <w:rsid w:val="006875D3"/>
    <w:rsid w:val="00696D60"/>
    <w:rsid w:val="006B2437"/>
    <w:rsid w:val="006C75CA"/>
    <w:rsid w:val="006D01F5"/>
    <w:rsid w:val="006D2E26"/>
    <w:rsid w:val="006D7D50"/>
    <w:rsid w:val="006E76B9"/>
    <w:rsid w:val="006F6523"/>
    <w:rsid w:val="00702B64"/>
    <w:rsid w:val="00703BB6"/>
    <w:rsid w:val="0071319D"/>
    <w:rsid w:val="00717F1F"/>
    <w:rsid w:val="00717F39"/>
    <w:rsid w:val="00732D21"/>
    <w:rsid w:val="007417FB"/>
    <w:rsid w:val="00743DB5"/>
    <w:rsid w:val="007440FB"/>
    <w:rsid w:val="0075751F"/>
    <w:rsid w:val="00761274"/>
    <w:rsid w:val="007627B5"/>
    <w:rsid w:val="0078462B"/>
    <w:rsid w:val="007849F3"/>
    <w:rsid w:val="007947B7"/>
    <w:rsid w:val="007A1BE7"/>
    <w:rsid w:val="007A236D"/>
    <w:rsid w:val="007B0093"/>
    <w:rsid w:val="007C0DFD"/>
    <w:rsid w:val="007D2E15"/>
    <w:rsid w:val="007D7BA9"/>
    <w:rsid w:val="007E0114"/>
    <w:rsid w:val="007E1E06"/>
    <w:rsid w:val="007E3C57"/>
    <w:rsid w:val="007E7958"/>
    <w:rsid w:val="008032EC"/>
    <w:rsid w:val="00810638"/>
    <w:rsid w:val="008227F4"/>
    <w:rsid w:val="00826006"/>
    <w:rsid w:val="00832E01"/>
    <w:rsid w:val="00833A66"/>
    <w:rsid w:val="0083643B"/>
    <w:rsid w:val="008449BB"/>
    <w:rsid w:val="0085645C"/>
    <w:rsid w:val="00876F10"/>
    <w:rsid w:val="00880505"/>
    <w:rsid w:val="008811E7"/>
    <w:rsid w:val="00887CD4"/>
    <w:rsid w:val="008A650E"/>
    <w:rsid w:val="008C0929"/>
    <w:rsid w:val="008C22E3"/>
    <w:rsid w:val="008C3101"/>
    <w:rsid w:val="008D4CE3"/>
    <w:rsid w:val="008E2F19"/>
    <w:rsid w:val="008F08E0"/>
    <w:rsid w:val="009068D8"/>
    <w:rsid w:val="00912C02"/>
    <w:rsid w:val="0092240C"/>
    <w:rsid w:val="00922E78"/>
    <w:rsid w:val="00924B5F"/>
    <w:rsid w:val="00934038"/>
    <w:rsid w:val="0094057C"/>
    <w:rsid w:val="009420AD"/>
    <w:rsid w:val="00946868"/>
    <w:rsid w:val="00961584"/>
    <w:rsid w:val="0096303B"/>
    <w:rsid w:val="009743D2"/>
    <w:rsid w:val="00983ECA"/>
    <w:rsid w:val="00984847"/>
    <w:rsid w:val="00985B57"/>
    <w:rsid w:val="00995A0D"/>
    <w:rsid w:val="0099766F"/>
    <w:rsid w:val="009A1879"/>
    <w:rsid w:val="009B41C2"/>
    <w:rsid w:val="009B5D1C"/>
    <w:rsid w:val="009C12FA"/>
    <w:rsid w:val="009D168D"/>
    <w:rsid w:val="009E0AC6"/>
    <w:rsid w:val="009E3606"/>
    <w:rsid w:val="009E3B32"/>
    <w:rsid w:val="009F7577"/>
    <w:rsid w:val="009F7A8D"/>
    <w:rsid w:val="00A022B2"/>
    <w:rsid w:val="00A03E09"/>
    <w:rsid w:val="00A0563D"/>
    <w:rsid w:val="00A06E54"/>
    <w:rsid w:val="00A11681"/>
    <w:rsid w:val="00A12EF5"/>
    <w:rsid w:val="00A15029"/>
    <w:rsid w:val="00A30B29"/>
    <w:rsid w:val="00A32A32"/>
    <w:rsid w:val="00A33A5B"/>
    <w:rsid w:val="00A359E5"/>
    <w:rsid w:val="00A52019"/>
    <w:rsid w:val="00A721C0"/>
    <w:rsid w:val="00A84130"/>
    <w:rsid w:val="00A847B0"/>
    <w:rsid w:val="00A872FA"/>
    <w:rsid w:val="00A9450C"/>
    <w:rsid w:val="00AA16B3"/>
    <w:rsid w:val="00AA511C"/>
    <w:rsid w:val="00AB37A2"/>
    <w:rsid w:val="00AB5BAB"/>
    <w:rsid w:val="00AC20EB"/>
    <w:rsid w:val="00AC3F6E"/>
    <w:rsid w:val="00AC3FA5"/>
    <w:rsid w:val="00AD2A0B"/>
    <w:rsid w:val="00AD47B0"/>
    <w:rsid w:val="00AD4DE2"/>
    <w:rsid w:val="00AD74E8"/>
    <w:rsid w:val="00AE526A"/>
    <w:rsid w:val="00AE62A5"/>
    <w:rsid w:val="00AE7CB9"/>
    <w:rsid w:val="00AE7FC5"/>
    <w:rsid w:val="00AF05EA"/>
    <w:rsid w:val="00AF0BDE"/>
    <w:rsid w:val="00B00FFB"/>
    <w:rsid w:val="00B11344"/>
    <w:rsid w:val="00B15435"/>
    <w:rsid w:val="00B16E67"/>
    <w:rsid w:val="00B20CA4"/>
    <w:rsid w:val="00B2419B"/>
    <w:rsid w:val="00B308D7"/>
    <w:rsid w:val="00B311F9"/>
    <w:rsid w:val="00B341E4"/>
    <w:rsid w:val="00B34522"/>
    <w:rsid w:val="00B3534B"/>
    <w:rsid w:val="00B37F94"/>
    <w:rsid w:val="00B523FA"/>
    <w:rsid w:val="00B53562"/>
    <w:rsid w:val="00B55100"/>
    <w:rsid w:val="00B5774E"/>
    <w:rsid w:val="00B87ACD"/>
    <w:rsid w:val="00B9485B"/>
    <w:rsid w:val="00BA11B4"/>
    <w:rsid w:val="00BB0911"/>
    <w:rsid w:val="00BB10AD"/>
    <w:rsid w:val="00BB1F93"/>
    <w:rsid w:val="00BC102B"/>
    <w:rsid w:val="00BD0358"/>
    <w:rsid w:val="00BD0EF6"/>
    <w:rsid w:val="00BD3281"/>
    <w:rsid w:val="00BE3F11"/>
    <w:rsid w:val="00BE71A3"/>
    <w:rsid w:val="00BF10A3"/>
    <w:rsid w:val="00BF4AA9"/>
    <w:rsid w:val="00BF7F36"/>
    <w:rsid w:val="00C02612"/>
    <w:rsid w:val="00C146C8"/>
    <w:rsid w:val="00C172E3"/>
    <w:rsid w:val="00C22BCE"/>
    <w:rsid w:val="00C24C3E"/>
    <w:rsid w:val="00C25AB1"/>
    <w:rsid w:val="00C5107C"/>
    <w:rsid w:val="00C541CE"/>
    <w:rsid w:val="00C76B9B"/>
    <w:rsid w:val="00C83165"/>
    <w:rsid w:val="00C85211"/>
    <w:rsid w:val="00C922DF"/>
    <w:rsid w:val="00C92402"/>
    <w:rsid w:val="00CA3839"/>
    <w:rsid w:val="00CA4B2A"/>
    <w:rsid w:val="00CC138E"/>
    <w:rsid w:val="00CC373C"/>
    <w:rsid w:val="00CC75FC"/>
    <w:rsid w:val="00CE3D63"/>
    <w:rsid w:val="00CE474E"/>
    <w:rsid w:val="00CF4300"/>
    <w:rsid w:val="00CF4639"/>
    <w:rsid w:val="00D0127C"/>
    <w:rsid w:val="00D065FE"/>
    <w:rsid w:val="00D116C8"/>
    <w:rsid w:val="00D23394"/>
    <w:rsid w:val="00D24AD7"/>
    <w:rsid w:val="00D30AFD"/>
    <w:rsid w:val="00D37868"/>
    <w:rsid w:val="00D448CF"/>
    <w:rsid w:val="00D46683"/>
    <w:rsid w:val="00D500F3"/>
    <w:rsid w:val="00D6447E"/>
    <w:rsid w:val="00D65621"/>
    <w:rsid w:val="00D66463"/>
    <w:rsid w:val="00D70B3C"/>
    <w:rsid w:val="00D75E5E"/>
    <w:rsid w:val="00DA18C4"/>
    <w:rsid w:val="00DA3D65"/>
    <w:rsid w:val="00DA4765"/>
    <w:rsid w:val="00DC1B3B"/>
    <w:rsid w:val="00DD5DB7"/>
    <w:rsid w:val="00DE6138"/>
    <w:rsid w:val="00DF42CF"/>
    <w:rsid w:val="00DF46FA"/>
    <w:rsid w:val="00DF4BBD"/>
    <w:rsid w:val="00DF70F7"/>
    <w:rsid w:val="00E03A7D"/>
    <w:rsid w:val="00E1055F"/>
    <w:rsid w:val="00E10D87"/>
    <w:rsid w:val="00E16870"/>
    <w:rsid w:val="00E16C91"/>
    <w:rsid w:val="00E24B53"/>
    <w:rsid w:val="00E278BF"/>
    <w:rsid w:val="00E530C9"/>
    <w:rsid w:val="00E67C81"/>
    <w:rsid w:val="00E7516F"/>
    <w:rsid w:val="00E93A1E"/>
    <w:rsid w:val="00EA40E2"/>
    <w:rsid w:val="00EB1AAA"/>
    <w:rsid w:val="00EB5602"/>
    <w:rsid w:val="00EC426C"/>
    <w:rsid w:val="00EC4E08"/>
    <w:rsid w:val="00EC5FB3"/>
    <w:rsid w:val="00EC64E5"/>
    <w:rsid w:val="00EE0FB4"/>
    <w:rsid w:val="00EE61B2"/>
    <w:rsid w:val="00EE74AA"/>
    <w:rsid w:val="00EF306B"/>
    <w:rsid w:val="00EF4166"/>
    <w:rsid w:val="00EF7BEE"/>
    <w:rsid w:val="00F03EE5"/>
    <w:rsid w:val="00F26484"/>
    <w:rsid w:val="00F27F74"/>
    <w:rsid w:val="00F35283"/>
    <w:rsid w:val="00F41BA4"/>
    <w:rsid w:val="00F44A48"/>
    <w:rsid w:val="00F565DC"/>
    <w:rsid w:val="00F64D25"/>
    <w:rsid w:val="00F65EF3"/>
    <w:rsid w:val="00F65F76"/>
    <w:rsid w:val="00F762E3"/>
    <w:rsid w:val="00F82727"/>
    <w:rsid w:val="00F844F5"/>
    <w:rsid w:val="00F90C1C"/>
    <w:rsid w:val="00FA194B"/>
    <w:rsid w:val="00FA5B54"/>
    <w:rsid w:val="00FA7322"/>
    <w:rsid w:val="00FA7777"/>
    <w:rsid w:val="00FB4AEE"/>
    <w:rsid w:val="00FC466D"/>
    <w:rsid w:val="00FE3A02"/>
    <w:rsid w:val="00FF370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02B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0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uiPriority w:val="1"/>
    <w:qFormat/>
    <w:rsid w:val="00AE62A5"/>
    <w:pPr>
      <w:spacing w:line="240" w:lineRule="auto"/>
      <w:jc w:val="left"/>
    </w:pPr>
    <w:rPr>
      <w:rFonts w:cs="Times New Roman"/>
    </w:rPr>
  </w:style>
  <w:style w:type="table" w:customStyle="1" w:styleId="2">
    <w:name w:val="Сетка таблицы2"/>
    <w:basedOn w:val="a1"/>
    <w:next w:val="aa"/>
    <w:uiPriority w:val="59"/>
    <w:rsid w:val="002E3671"/>
    <w:pPr>
      <w:widowControl w:val="0"/>
      <w:autoSpaceDE w:val="0"/>
      <w:autoSpaceDN w:val="0"/>
      <w:spacing w:line="240" w:lineRule="auto"/>
      <w:jc w:val="left"/>
    </w:pPr>
    <w:rPr>
      <w:rFonts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EE61B2"/>
    <w:pPr>
      <w:spacing w:line="240" w:lineRule="auto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4"/>
    <w:rsid w:val="00810638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"/>
    <w:rsid w:val="00810638"/>
    <w:pPr>
      <w:widowControl w:val="0"/>
      <w:spacing w:line="240" w:lineRule="auto"/>
      <w:ind w:firstLine="400"/>
      <w:jc w:val="left"/>
    </w:pPr>
    <w:rPr>
      <w:rFonts w:eastAsia="Times New Roman" w:cs="Times New Roman"/>
      <w:szCs w:val="28"/>
    </w:rPr>
  </w:style>
  <w:style w:type="character" w:customStyle="1" w:styleId="15">
    <w:name w:val="Заголовок №1_"/>
    <w:basedOn w:val="a0"/>
    <w:link w:val="16"/>
    <w:locked/>
    <w:rsid w:val="008106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810638"/>
    <w:pPr>
      <w:widowControl w:val="0"/>
      <w:spacing w:after="240" w:line="240" w:lineRule="auto"/>
      <w:jc w:val="left"/>
      <w:outlineLvl w:val="0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F129-DF9B-4AB0-B897-E588BED5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4</cp:revision>
  <cp:lastPrinted>2025-07-08T12:51:00Z</cp:lastPrinted>
  <dcterms:created xsi:type="dcterms:W3CDTF">2025-07-08T12:50:00Z</dcterms:created>
  <dcterms:modified xsi:type="dcterms:W3CDTF">2025-07-08T12:51:00Z</dcterms:modified>
</cp:coreProperties>
</file>