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A6" w:rsidRDefault="00067FA6" w:rsidP="00067FA6">
      <w:pPr>
        <w:pStyle w:val="a6"/>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ОБРАЗОВАТЕЛЬНОЕ </w:t>
      </w:r>
      <w:r w:rsidRPr="001711E6">
        <w:rPr>
          <w:rFonts w:ascii="Times New Roman" w:hAnsi="Times New Roman" w:cs="Times New Roman"/>
          <w:sz w:val="28"/>
          <w:szCs w:val="28"/>
        </w:rPr>
        <w:t xml:space="preserve">УЧРЕЖДЕНИЕ  </w:t>
      </w:r>
    </w:p>
    <w:p w:rsidR="00067FA6" w:rsidRDefault="00067FA6" w:rsidP="00067FA6">
      <w:pPr>
        <w:pStyle w:val="a6"/>
        <w:jc w:val="center"/>
        <w:rPr>
          <w:rFonts w:ascii="Times New Roman" w:hAnsi="Times New Roman" w:cs="Times New Roman"/>
          <w:sz w:val="28"/>
          <w:szCs w:val="28"/>
        </w:rPr>
      </w:pPr>
      <w:r w:rsidRPr="001711E6">
        <w:rPr>
          <w:rFonts w:ascii="Times New Roman" w:hAnsi="Times New Roman" w:cs="Times New Roman"/>
          <w:sz w:val="28"/>
          <w:szCs w:val="28"/>
        </w:rPr>
        <w:t>ДОПОЛНИТЕЛЬНОГО  ОБРАЗОВАНИЯ</w:t>
      </w:r>
      <w:r w:rsidRPr="001711E6">
        <w:rPr>
          <w:rFonts w:ascii="Times New Roman" w:hAnsi="Times New Roman" w:cs="Times New Roman"/>
          <w:sz w:val="28"/>
          <w:szCs w:val="28"/>
        </w:rPr>
        <w:br/>
        <w:t xml:space="preserve">  «ПРИАЗОВСК</w:t>
      </w:r>
      <w:r>
        <w:rPr>
          <w:rFonts w:ascii="Times New Roman" w:hAnsi="Times New Roman" w:cs="Times New Roman"/>
          <w:sz w:val="28"/>
          <w:szCs w:val="28"/>
        </w:rPr>
        <w:t>АЯ</w:t>
      </w:r>
      <w:r w:rsidRPr="001711E6">
        <w:rPr>
          <w:rFonts w:ascii="Times New Roman" w:hAnsi="Times New Roman" w:cs="Times New Roman"/>
          <w:sz w:val="28"/>
          <w:szCs w:val="28"/>
        </w:rPr>
        <w:t xml:space="preserve"> </w:t>
      </w:r>
      <w:r>
        <w:rPr>
          <w:rFonts w:ascii="Times New Roman" w:hAnsi="Times New Roman" w:cs="Times New Roman"/>
          <w:sz w:val="28"/>
          <w:szCs w:val="28"/>
        </w:rPr>
        <w:t>ДЕТСКАЯ ШКОЛА ИСКУССТВ</w:t>
      </w:r>
      <w:r w:rsidRPr="001711E6">
        <w:rPr>
          <w:rFonts w:ascii="Times New Roman" w:hAnsi="Times New Roman" w:cs="Times New Roman"/>
          <w:sz w:val="28"/>
          <w:szCs w:val="28"/>
        </w:rPr>
        <w:t>»</w:t>
      </w:r>
    </w:p>
    <w:p w:rsidR="00067FA6" w:rsidRPr="00EF786B" w:rsidRDefault="00067FA6" w:rsidP="00067FA6">
      <w:pPr>
        <w:pStyle w:val="a6"/>
        <w:jc w:val="center"/>
        <w:rPr>
          <w:rFonts w:ascii="Times New Roman" w:hAnsi="Times New Roman" w:cs="Times New Roman"/>
          <w:sz w:val="28"/>
          <w:szCs w:val="28"/>
        </w:rPr>
      </w:pPr>
      <w:r>
        <w:rPr>
          <w:rFonts w:ascii="Times New Roman" w:hAnsi="Times New Roman" w:cs="Times New Roman"/>
          <w:sz w:val="28"/>
          <w:szCs w:val="28"/>
        </w:rPr>
        <w:t>МОБУ ДО «ПДШИ»</w:t>
      </w:r>
    </w:p>
    <w:p w:rsidR="00067FA6" w:rsidRDefault="00067FA6" w:rsidP="00067FA6">
      <w:pPr>
        <w:pBdr>
          <w:top w:val="thinThickSmallGap" w:sz="24" w:space="1" w:color="auto"/>
        </w:pBdr>
        <w:rPr>
          <w:rStyle w:val="ad"/>
          <w:rFonts w:ascii="Times New Roman" w:hAnsi="Times New Roman" w:cs="Times New Roman"/>
          <w:color w:val="000000" w:themeColor="text1"/>
          <w:sz w:val="20"/>
          <w:szCs w:val="20"/>
          <w:lang w:val="en-US"/>
        </w:rPr>
      </w:pPr>
      <w:r w:rsidRPr="006F4A5A">
        <w:rPr>
          <w:rFonts w:ascii="Times New Roman" w:hAnsi="Times New Roman" w:cs="Times New Roman"/>
          <w:sz w:val="20"/>
          <w:szCs w:val="20"/>
        </w:rPr>
        <w:t xml:space="preserve">     272401, Запорожская область, м.о.</w:t>
      </w:r>
      <w:r>
        <w:rPr>
          <w:rFonts w:ascii="Times New Roman" w:hAnsi="Times New Roman" w:cs="Times New Roman"/>
          <w:sz w:val="20"/>
          <w:szCs w:val="20"/>
        </w:rPr>
        <w:t xml:space="preserve"> </w:t>
      </w:r>
      <w:r w:rsidRPr="006F4A5A">
        <w:rPr>
          <w:rFonts w:ascii="Times New Roman" w:hAnsi="Times New Roman" w:cs="Times New Roman"/>
          <w:sz w:val="20"/>
          <w:szCs w:val="20"/>
        </w:rPr>
        <w:t>Приазовский, пгт Приазовское, ул. Покровская,</w:t>
      </w:r>
      <w:r>
        <w:rPr>
          <w:rFonts w:ascii="Times New Roman" w:hAnsi="Times New Roman" w:cs="Times New Roman"/>
          <w:sz w:val="20"/>
          <w:szCs w:val="20"/>
        </w:rPr>
        <w:t xml:space="preserve"> </w:t>
      </w:r>
      <w:r w:rsidRPr="006F4A5A">
        <w:rPr>
          <w:rFonts w:ascii="Times New Roman" w:hAnsi="Times New Roman" w:cs="Times New Roman"/>
          <w:sz w:val="20"/>
          <w:szCs w:val="20"/>
        </w:rPr>
        <w:t>д.12</w:t>
      </w:r>
      <w:r>
        <w:rPr>
          <w:rFonts w:ascii="Times New Roman" w:hAnsi="Times New Roman" w:cs="Times New Roman"/>
          <w:sz w:val="20"/>
          <w:szCs w:val="20"/>
        </w:rPr>
        <w:t xml:space="preserve">, </w:t>
      </w:r>
      <w:hyperlink r:id="rId8" w:history="1">
        <w:r w:rsidRPr="00D21C0C">
          <w:rPr>
            <w:rStyle w:val="ad"/>
            <w:rFonts w:ascii="Times New Roman" w:hAnsi="Times New Roman" w:cs="Times New Roman"/>
            <w:color w:val="000000" w:themeColor="text1"/>
            <w:sz w:val="20"/>
            <w:szCs w:val="20"/>
            <w:lang w:val="en-US"/>
          </w:rPr>
          <w:t>priaz</w:t>
        </w:r>
        <w:r w:rsidRPr="00D21C0C">
          <w:rPr>
            <w:rStyle w:val="ad"/>
            <w:rFonts w:ascii="Times New Roman" w:hAnsi="Times New Roman" w:cs="Times New Roman"/>
            <w:color w:val="000000" w:themeColor="text1"/>
            <w:sz w:val="20"/>
            <w:szCs w:val="20"/>
          </w:rPr>
          <w:t>_</w:t>
        </w:r>
        <w:r w:rsidRPr="00D21C0C">
          <w:rPr>
            <w:rStyle w:val="ad"/>
            <w:rFonts w:ascii="Times New Roman" w:hAnsi="Times New Roman" w:cs="Times New Roman"/>
            <w:color w:val="000000" w:themeColor="text1"/>
            <w:sz w:val="20"/>
            <w:szCs w:val="20"/>
            <w:lang w:val="en-US"/>
          </w:rPr>
          <w:t>school</w:t>
        </w:r>
        <w:r w:rsidRPr="00D21C0C">
          <w:rPr>
            <w:rStyle w:val="ad"/>
            <w:rFonts w:ascii="Times New Roman" w:hAnsi="Times New Roman" w:cs="Times New Roman"/>
            <w:color w:val="000000" w:themeColor="text1"/>
            <w:sz w:val="20"/>
            <w:szCs w:val="20"/>
          </w:rPr>
          <w:t>@</w:t>
        </w:r>
        <w:r w:rsidRPr="00D21C0C">
          <w:rPr>
            <w:rStyle w:val="ad"/>
            <w:rFonts w:ascii="Times New Roman" w:hAnsi="Times New Roman" w:cs="Times New Roman"/>
            <w:color w:val="000000" w:themeColor="text1"/>
            <w:sz w:val="20"/>
            <w:szCs w:val="20"/>
            <w:lang w:val="en-US"/>
          </w:rPr>
          <w:t>mail</w:t>
        </w:r>
        <w:r w:rsidRPr="00D21C0C">
          <w:rPr>
            <w:rStyle w:val="ad"/>
            <w:rFonts w:ascii="Times New Roman" w:hAnsi="Times New Roman" w:cs="Times New Roman"/>
            <w:color w:val="000000" w:themeColor="text1"/>
            <w:sz w:val="20"/>
            <w:szCs w:val="20"/>
          </w:rPr>
          <w:t>.</w:t>
        </w:r>
        <w:r w:rsidRPr="00D21C0C">
          <w:rPr>
            <w:rStyle w:val="ad"/>
            <w:rFonts w:ascii="Times New Roman" w:hAnsi="Times New Roman" w:cs="Times New Roman"/>
            <w:color w:val="000000" w:themeColor="text1"/>
            <w:sz w:val="20"/>
            <w:szCs w:val="20"/>
            <w:lang w:val="en-US"/>
          </w:rPr>
          <w:t>ru</w:t>
        </w:r>
      </w:hyperlink>
    </w:p>
    <w:p w:rsidR="00067FA6" w:rsidRPr="00D21C0C" w:rsidRDefault="00067FA6" w:rsidP="00067FA6">
      <w:pPr>
        <w:pBdr>
          <w:top w:val="thinThickSmallGap" w:sz="24" w:space="1" w:color="auto"/>
        </w:pBdr>
        <w:rPr>
          <w:rStyle w:val="ad"/>
          <w:rFonts w:ascii="Times New Roman" w:hAnsi="Times New Roman" w:cs="Times New Roman"/>
          <w:color w:val="000000" w:themeColor="text1"/>
          <w:sz w:val="20"/>
          <w:szCs w:val="20"/>
          <w:lang w:val="en-US"/>
        </w:rPr>
      </w:pPr>
    </w:p>
    <w:p w:rsidR="007121F3" w:rsidRDefault="007121F3" w:rsidP="007121F3">
      <w:pPr>
        <w:ind w:left="-284"/>
        <w:rPr>
          <w:rFonts w:ascii="Times New Roman" w:hAnsi="Times New Roman" w:cs="Times New Roman"/>
          <w:color w:val="000000" w:themeColor="text1"/>
          <w:sz w:val="18"/>
          <w:szCs w:val="18"/>
          <w:lang w:val="uk-UA"/>
        </w:rPr>
      </w:pPr>
    </w:p>
    <w:p w:rsidR="00067FA6" w:rsidRPr="007750D2" w:rsidRDefault="00067FA6" w:rsidP="007121F3">
      <w:pPr>
        <w:ind w:left="-284"/>
        <w:rPr>
          <w:rFonts w:ascii="Times New Roman" w:hAnsi="Times New Roman" w:cs="Times New Roman"/>
          <w:color w:val="000000" w:themeColor="text1"/>
          <w:sz w:val="18"/>
          <w:szCs w:val="18"/>
          <w:lang w:val="uk-UA"/>
        </w:rPr>
      </w:pPr>
    </w:p>
    <w:p w:rsidR="00457FE1" w:rsidRPr="00737719" w:rsidRDefault="001E4F6A" w:rsidP="00425F32">
      <w:pPr>
        <w:spacing w:after="0"/>
        <w:jc w:val="center"/>
        <w:rPr>
          <w:rFonts w:ascii="Times New Roman" w:hAnsi="Times New Roman" w:cs="Times New Roman"/>
          <w:b/>
          <w:sz w:val="28"/>
          <w:szCs w:val="28"/>
        </w:rPr>
      </w:pPr>
      <w:r>
        <w:rPr>
          <w:rFonts w:ascii="Times New Roman" w:hAnsi="Times New Roman" w:cs="Times New Roman"/>
          <w:b/>
          <w:sz w:val="28"/>
          <w:szCs w:val="28"/>
        </w:rPr>
        <w:t>ПРИКАЗ</w:t>
      </w:r>
    </w:p>
    <w:p w:rsidR="00457FE1" w:rsidRPr="00737719" w:rsidRDefault="00457FE1" w:rsidP="00425F32">
      <w:pPr>
        <w:spacing w:after="0"/>
        <w:rPr>
          <w:rFonts w:ascii="Times New Roman" w:hAnsi="Times New Roman" w:cs="Times New Roman"/>
          <w:sz w:val="28"/>
          <w:szCs w:val="28"/>
        </w:rPr>
      </w:pPr>
    </w:p>
    <w:tbl>
      <w:tblPr>
        <w:tblW w:w="0" w:type="auto"/>
        <w:tblLook w:val="04A0" w:firstRow="1" w:lastRow="0" w:firstColumn="1" w:lastColumn="0" w:noHBand="0" w:noVBand="1"/>
      </w:tblPr>
      <w:tblGrid>
        <w:gridCol w:w="3115"/>
        <w:gridCol w:w="3115"/>
        <w:gridCol w:w="3115"/>
      </w:tblGrid>
      <w:tr w:rsidR="00457FE1" w:rsidRPr="00737719" w:rsidTr="00B8372A">
        <w:tc>
          <w:tcPr>
            <w:tcW w:w="3115" w:type="dxa"/>
            <w:shd w:val="clear" w:color="auto" w:fill="auto"/>
          </w:tcPr>
          <w:p w:rsidR="00457FE1" w:rsidRPr="00737719" w:rsidRDefault="00457FE1" w:rsidP="00B8372A">
            <w:pPr>
              <w:rPr>
                <w:rFonts w:ascii="Times New Roman" w:eastAsia="Calibri" w:hAnsi="Times New Roman" w:cs="Times New Roman"/>
                <w:sz w:val="28"/>
                <w:szCs w:val="28"/>
              </w:rPr>
            </w:pPr>
            <w:r w:rsidRPr="00737719">
              <w:rPr>
                <w:rFonts w:ascii="Times New Roman" w:eastAsia="Calibri" w:hAnsi="Times New Roman" w:cs="Times New Roman"/>
                <w:sz w:val="28"/>
                <w:szCs w:val="28"/>
              </w:rPr>
              <w:t>__________</w:t>
            </w:r>
          </w:p>
        </w:tc>
        <w:tc>
          <w:tcPr>
            <w:tcW w:w="3115" w:type="dxa"/>
            <w:shd w:val="clear" w:color="auto" w:fill="auto"/>
          </w:tcPr>
          <w:p w:rsidR="00457FE1" w:rsidRPr="00737719" w:rsidRDefault="00457FE1" w:rsidP="00B8372A">
            <w:pPr>
              <w:rPr>
                <w:rFonts w:ascii="Times New Roman" w:eastAsia="Calibri" w:hAnsi="Times New Roman" w:cs="Times New Roman"/>
                <w:sz w:val="28"/>
                <w:szCs w:val="28"/>
              </w:rPr>
            </w:pPr>
          </w:p>
          <w:p w:rsidR="00457FE1" w:rsidRPr="00737719" w:rsidRDefault="00457FE1" w:rsidP="00B8372A">
            <w:pPr>
              <w:rPr>
                <w:rFonts w:ascii="Times New Roman" w:eastAsia="Calibri" w:hAnsi="Times New Roman" w:cs="Times New Roman"/>
                <w:sz w:val="28"/>
                <w:szCs w:val="28"/>
              </w:rPr>
            </w:pPr>
            <w:r w:rsidRPr="00737719">
              <w:rPr>
                <w:rFonts w:ascii="Times New Roman" w:eastAsia="Calibri" w:hAnsi="Times New Roman" w:cs="Times New Roman"/>
                <w:sz w:val="28"/>
                <w:szCs w:val="28"/>
              </w:rPr>
              <w:t xml:space="preserve">        пгт Приазовское</w:t>
            </w:r>
          </w:p>
        </w:tc>
        <w:tc>
          <w:tcPr>
            <w:tcW w:w="3115" w:type="dxa"/>
            <w:shd w:val="clear" w:color="auto" w:fill="auto"/>
          </w:tcPr>
          <w:p w:rsidR="00457FE1" w:rsidRPr="00737719" w:rsidRDefault="00457FE1" w:rsidP="00B8372A">
            <w:pPr>
              <w:rPr>
                <w:rFonts w:ascii="Times New Roman" w:eastAsia="Calibri" w:hAnsi="Times New Roman" w:cs="Times New Roman"/>
                <w:sz w:val="28"/>
                <w:szCs w:val="28"/>
              </w:rPr>
            </w:pPr>
            <w:r w:rsidRPr="00737719">
              <w:rPr>
                <w:rFonts w:ascii="Times New Roman" w:eastAsia="Calibri" w:hAnsi="Times New Roman" w:cs="Times New Roman"/>
                <w:sz w:val="28"/>
                <w:szCs w:val="28"/>
              </w:rPr>
              <w:t xml:space="preserve">                    № ________</w:t>
            </w:r>
          </w:p>
          <w:p w:rsidR="00457FE1" w:rsidRPr="00737719" w:rsidRDefault="00457FE1" w:rsidP="00B8372A">
            <w:pPr>
              <w:rPr>
                <w:rFonts w:ascii="Times New Roman" w:eastAsia="Calibri" w:hAnsi="Times New Roman" w:cs="Times New Roman"/>
                <w:sz w:val="28"/>
                <w:szCs w:val="28"/>
              </w:rPr>
            </w:pPr>
          </w:p>
        </w:tc>
      </w:tr>
    </w:tbl>
    <w:p w:rsidR="00457FE1" w:rsidRPr="00737719" w:rsidRDefault="00457FE1" w:rsidP="00537F15">
      <w:pPr>
        <w:autoSpaceDE w:val="0"/>
        <w:autoSpaceDN w:val="0"/>
        <w:adjustRightInd w:val="0"/>
        <w:spacing w:after="0" w:line="240" w:lineRule="auto"/>
        <w:jc w:val="center"/>
        <w:rPr>
          <w:rFonts w:ascii="Times New Roman" w:hAnsi="Times New Roman" w:cs="Times New Roman"/>
          <w:b/>
          <w:sz w:val="28"/>
          <w:szCs w:val="28"/>
        </w:rPr>
      </w:pPr>
    </w:p>
    <w:p w:rsidR="00EF45D9" w:rsidRPr="00737719" w:rsidRDefault="00EF45D9" w:rsidP="00EF45D9">
      <w:pPr>
        <w:pStyle w:val="a6"/>
        <w:jc w:val="center"/>
        <w:rPr>
          <w:rFonts w:ascii="Times New Roman" w:eastAsia="Times New Roman" w:hAnsi="Times New Roman" w:cs="Times New Roman"/>
          <w:color w:val="000000"/>
          <w:sz w:val="28"/>
          <w:szCs w:val="28"/>
        </w:rPr>
      </w:pPr>
      <w:r w:rsidRPr="00737719">
        <w:rPr>
          <w:rFonts w:ascii="Times New Roman" w:hAnsi="Times New Roman" w:cs="Times New Roman"/>
          <w:b/>
          <w:bCs/>
          <w:sz w:val="28"/>
          <w:szCs w:val="28"/>
          <w:lang w:eastAsia="ru-RU"/>
        </w:rPr>
        <w:t xml:space="preserve">Об утверждении учетной политики </w:t>
      </w:r>
      <w:r w:rsidR="001E4F6A">
        <w:rPr>
          <w:rFonts w:ascii="Times New Roman" w:eastAsia="Times New Roman" w:hAnsi="Times New Roman" w:cs="Times New Roman"/>
          <w:b/>
          <w:bCs/>
          <w:sz w:val="28"/>
          <w:szCs w:val="28"/>
          <w:lang w:eastAsia="ru-RU"/>
        </w:rPr>
        <w:t xml:space="preserve">Муниципального бюджетного </w:t>
      </w:r>
      <w:r w:rsidR="00067FA6">
        <w:rPr>
          <w:rFonts w:ascii="Times New Roman" w:eastAsia="Times New Roman" w:hAnsi="Times New Roman" w:cs="Times New Roman"/>
          <w:b/>
          <w:bCs/>
          <w:sz w:val="28"/>
          <w:szCs w:val="28"/>
          <w:lang w:eastAsia="ru-RU"/>
        </w:rPr>
        <w:t xml:space="preserve">образовательного </w:t>
      </w:r>
      <w:r w:rsidR="001E4F6A">
        <w:rPr>
          <w:rFonts w:ascii="Times New Roman" w:eastAsia="Times New Roman" w:hAnsi="Times New Roman" w:cs="Times New Roman"/>
          <w:b/>
          <w:bCs/>
          <w:sz w:val="28"/>
          <w:szCs w:val="28"/>
          <w:lang w:eastAsia="ru-RU"/>
        </w:rPr>
        <w:t xml:space="preserve">учреждения </w:t>
      </w:r>
      <w:r w:rsidR="00067FA6">
        <w:rPr>
          <w:rFonts w:ascii="Times New Roman" w:eastAsia="Times New Roman" w:hAnsi="Times New Roman" w:cs="Times New Roman"/>
          <w:b/>
          <w:bCs/>
          <w:sz w:val="28"/>
          <w:szCs w:val="28"/>
          <w:lang w:eastAsia="ru-RU"/>
        </w:rPr>
        <w:t xml:space="preserve">дополнительного образования </w:t>
      </w:r>
      <w:r w:rsidR="001E4F6A">
        <w:rPr>
          <w:rFonts w:ascii="Times New Roman" w:eastAsia="Times New Roman" w:hAnsi="Times New Roman" w:cs="Times New Roman"/>
          <w:b/>
          <w:bCs/>
          <w:sz w:val="28"/>
          <w:szCs w:val="28"/>
          <w:lang w:eastAsia="ru-RU"/>
        </w:rPr>
        <w:t>«</w:t>
      </w:r>
      <w:r w:rsidR="00067FA6">
        <w:rPr>
          <w:rFonts w:ascii="Times New Roman" w:eastAsia="Times New Roman" w:hAnsi="Times New Roman" w:cs="Times New Roman"/>
          <w:b/>
          <w:bCs/>
          <w:sz w:val="28"/>
          <w:szCs w:val="28"/>
          <w:lang w:eastAsia="ru-RU"/>
        </w:rPr>
        <w:t>П</w:t>
      </w:r>
      <w:r w:rsidR="001E4F6A">
        <w:rPr>
          <w:rFonts w:ascii="Times New Roman" w:eastAsia="Times New Roman" w:hAnsi="Times New Roman" w:cs="Times New Roman"/>
          <w:b/>
          <w:bCs/>
          <w:sz w:val="28"/>
          <w:szCs w:val="28"/>
          <w:lang w:eastAsia="ru-RU"/>
        </w:rPr>
        <w:t xml:space="preserve">риазовская </w:t>
      </w:r>
      <w:r w:rsidR="00067FA6">
        <w:rPr>
          <w:rFonts w:ascii="Times New Roman" w:eastAsia="Times New Roman" w:hAnsi="Times New Roman" w:cs="Times New Roman"/>
          <w:b/>
          <w:bCs/>
          <w:sz w:val="28"/>
          <w:szCs w:val="28"/>
          <w:lang w:eastAsia="ru-RU"/>
        </w:rPr>
        <w:t>детская школа искусств</w:t>
      </w:r>
      <w:r w:rsidR="001E4F6A">
        <w:rPr>
          <w:rFonts w:ascii="Times New Roman" w:eastAsia="Times New Roman" w:hAnsi="Times New Roman" w:cs="Times New Roman"/>
          <w:b/>
          <w:bCs/>
          <w:sz w:val="28"/>
          <w:szCs w:val="28"/>
          <w:lang w:eastAsia="ru-RU"/>
        </w:rPr>
        <w:t>»</w:t>
      </w:r>
    </w:p>
    <w:p w:rsidR="00537F15" w:rsidRPr="00737719" w:rsidRDefault="00537F15" w:rsidP="00537F15">
      <w:pPr>
        <w:autoSpaceDE w:val="0"/>
        <w:autoSpaceDN w:val="0"/>
        <w:adjustRightInd w:val="0"/>
        <w:spacing w:after="0" w:line="240" w:lineRule="auto"/>
        <w:jc w:val="both"/>
        <w:rPr>
          <w:rFonts w:ascii="Times New Roman" w:hAnsi="Times New Roman" w:cs="Times New Roman"/>
          <w:sz w:val="28"/>
          <w:szCs w:val="28"/>
        </w:rPr>
      </w:pPr>
    </w:p>
    <w:p w:rsidR="00783031" w:rsidRPr="00737719" w:rsidRDefault="00EF45D9" w:rsidP="007830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37719">
        <w:rPr>
          <w:rFonts w:ascii="Times New Roman" w:eastAsia="Times New Roman" w:hAnsi="Times New Roman" w:cs="Times New Roman"/>
          <w:sz w:val="28"/>
          <w:szCs w:val="28"/>
        </w:rPr>
        <w:t>На основании Федерального закона от 06.12.2011 г. № 402-ФЗ «О бухгалтерском учете»,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Pr="00737719">
        <w:rPr>
          <w:rFonts w:ascii="Times New Roman" w:hAnsi="Times New Roman" w:cs="Times New Roman"/>
          <w:sz w:val="28"/>
          <w:szCs w:val="28"/>
        </w:rPr>
        <w:t xml:space="preserve"> для целей бюджетного учета, руководствуясь </w:t>
      </w:r>
      <w:r w:rsidR="001E4F6A">
        <w:rPr>
          <w:rFonts w:ascii="Times New Roman" w:hAnsi="Times New Roman" w:cs="Times New Roman"/>
          <w:sz w:val="28"/>
          <w:szCs w:val="28"/>
        </w:rPr>
        <w:t>Уставом</w:t>
      </w:r>
      <w:r w:rsidRPr="00737719">
        <w:rPr>
          <w:rFonts w:ascii="Times New Roman" w:hAnsi="Times New Roman" w:cs="Times New Roman"/>
          <w:sz w:val="28"/>
          <w:szCs w:val="28"/>
        </w:rPr>
        <w:t xml:space="preserve"> </w:t>
      </w:r>
      <w:r w:rsidR="001E4F6A">
        <w:rPr>
          <w:rFonts w:ascii="Times New Roman" w:hAnsi="Times New Roman" w:cs="Times New Roman"/>
          <w:sz w:val="28"/>
          <w:szCs w:val="28"/>
        </w:rPr>
        <w:t xml:space="preserve">Муниципального бюджетного </w:t>
      </w:r>
      <w:r w:rsidR="00067FA6">
        <w:rPr>
          <w:rFonts w:ascii="Times New Roman" w:hAnsi="Times New Roman" w:cs="Times New Roman"/>
          <w:sz w:val="28"/>
          <w:szCs w:val="28"/>
        </w:rPr>
        <w:t xml:space="preserve">образовательного </w:t>
      </w:r>
      <w:r w:rsidR="001E4F6A">
        <w:rPr>
          <w:rFonts w:ascii="Times New Roman" w:hAnsi="Times New Roman" w:cs="Times New Roman"/>
          <w:sz w:val="28"/>
          <w:szCs w:val="28"/>
        </w:rPr>
        <w:t xml:space="preserve">учреждения </w:t>
      </w:r>
      <w:r w:rsidR="00067FA6">
        <w:rPr>
          <w:rFonts w:ascii="Times New Roman" w:hAnsi="Times New Roman" w:cs="Times New Roman"/>
          <w:sz w:val="28"/>
          <w:szCs w:val="28"/>
        </w:rPr>
        <w:t xml:space="preserve">дополнительного образования </w:t>
      </w:r>
      <w:r w:rsidR="001E4F6A">
        <w:rPr>
          <w:rFonts w:ascii="Times New Roman" w:hAnsi="Times New Roman" w:cs="Times New Roman"/>
          <w:sz w:val="28"/>
          <w:szCs w:val="28"/>
        </w:rPr>
        <w:t xml:space="preserve">«Приазовская </w:t>
      </w:r>
      <w:r w:rsidR="00067FA6">
        <w:rPr>
          <w:rFonts w:ascii="Times New Roman" w:hAnsi="Times New Roman" w:cs="Times New Roman"/>
          <w:sz w:val="28"/>
          <w:szCs w:val="28"/>
        </w:rPr>
        <w:t>детская школа искусств</w:t>
      </w:r>
      <w:r w:rsidR="001E4F6A">
        <w:rPr>
          <w:rFonts w:ascii="Times New Roman" w:hAnsi="Times New Roman" w:cs="Times New Roman"/>
          <w:sz w:val="28"/>
          <w:szCs w:val="28"/>
        </w:rPr>
        <w:t>»</w:t>
      </w:r>
      <w:r w:rsidRPr="00737719">
        <w:rPr>
          <w:rFonts w:ascii="Times New Roman" w:hAnsi="Times New Roman" w:cs="Times New Roman"/>
          <w:sz w:val="28"/>
          <w:szCs w:val="28"/>
        </w:rPr>
        <w:t xml:space="preserve"> Приазовского муниципальн</w:t>
      </w:r>
      <w:r w:rsidR="001E4F6A">
        <w:rPr>
          <w:rFonts w:ascii="Times New Roman" w:hAnsi="Times New Roman" w:cs="Times New Roman"/>
          <w:sz w:val="28"/>
          <w:szCs w:val="28"/>
        </w:rPr>
        <w:t>ого</w:t>
      </w:r>
      <w:r w:rsidRPr="00737719">
        <w:rPr>
          <w:rFonts w:ascii="Times New Roman" w:hAnsi="Times New Roman" w:cs="Times New Roman"/>
          <w:sz w:val="28"/>
          <w:szCs w:val="28"/>
        </w:rPr>
        <w:t xml:space="preserve"> округ</w:t>
      </w:r>
      <w:r w:rsidR="001E4F6A">
        <w:rPr>
          <w:rFonts w:ascii="Times New Roman" w:hAnsi="Times New Roman" w:cs="Times New Roman"/>
          <w:sz w:val="28"/>
          <w:szCs w:val="28"/>
        </w:rPr>
        <w:t>а</w:t>
      </w:r>
      <w:r w:rsidRPr="00737719">
        <w:rPr>
          <w:rFonts w:ascii="Times New Roman" w:hAnsi="Times New Roman" w:cs="Times New Roman"/>
          <w:sz w:val="28"/>
          <w:szCs w:val="28"/>
        </w:rPr>
        <w:t xml:space="preserve"> Запорожской области»</w:t>
      </w:r>
      <w:r w:rsidR="00783031" w:rsidRPr="00737719">
        <w:rPr>
          <w:rFonts w:ascii="Times New Roman" w:eastAsia="Times New Roman" w:hAnsi="Times New Roman" w:cs="Times New Roman"/>
          <w:color w:val="000000"/>
          <w:sz w:val="28"/>
          <w:szCs w:val="28"/>
        </w:rPr>
        <w:t>,</w:t>
      </w:r>
    </w:p>
    <w:p w:rsidR="00537F15" w:rsidRPr="00737719" w:rsidRDefault="00537F15" w:rsidP="00537F15">
      <w:pPr>
        <w:autoSpaceDE w:val="0"/>
        <w:autoSpaceDN w:val="0"/>
        <w:adjustRightInd w:val="0"/>
        <w:spacing w:after="0" w:line="240" w:lineRule="auto"/>
        <w:jc w:val="both"/>
        <w:rPr>
          <w:rFonts w:ascii="Times New Roman" w:hAnsi="Times New Roman" w:cs="Times New Roman"/>
          <w:sz w:val="28"/>
          <w:szCs w:val="28"/>
        </w:rPr>
      </w:pPr>
    </w:p>
    <w:p w:rsidR="00537F15" w:rsidRPr="00737719" w:rsidRDefault="001D2CE6" w:rsidP="00425F3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ПРИКАЗЫВАЮ</w:t>
      </w:r>
      <w:r w:rsidR="00EB22DE" w:rsidRPr="00737719">
        <w:rPr>
          <w:rFonts w:ascii="Times New Roman" w:hAnsi="Times New Roman" w:cs="Times New Roman"/>
          <w:b/>
          <w:sz w:val="28"/>
          <w:szCs w:val="28"/>
        </w:rPr>
        <w:t>:</w:t>
      </w:r>
    </w:p>
    <w:p w:rsidR="00EF45D9" w:rsidRPr="00737719" w:rsidRDefault="00EB22DE" w:rsidP="00D172D1">
      <w:pPr>
        <w:pStyle w:val="af7"/>
        <w:numPr>
          <w:ilvl w:val="0"/>
          <w:numId w:val="41"/>
        </w:numPr>
        <w:tabs>
          <w:tab w:val="left" w:pos="993"/>
        </w:tabs>
        <w:spacing w:after="0" w:line="240" w:lineRule="auto"/>
        <w:ind w:left="0" w:firstLine="540"/>
        <w:jc w:val="both"/>
        <w:rPr>
          <w:rFonts w:ascii="Times New Roman" w:eastAsia="Times New Roman" w:hAnsi="Times New Roman" w:cs="Times New Roman"/>
          <w:color w:val="000000"/>
          <w:sz w:val="28"/>
          <w:szCs w:val="28"/>
          <w:lang w:eastAsia="ru-RU"/>
        </w:rPr>
      </w:pPr>
      <w:r w:rsidRPr="00737719">
        <w:rPr>
          <w:rFonts w:ascii="Times New Roman" w:hAnsi="Times New Roman" w:cs="Times New Roman"/>
          <w:sz w:val="28"/>
          <w:szCs w:val="28"/>
        </w:rPr>
        <w:t xml:space="preserve">1. </w:t>
      </w:r>
      <w:r w:rsidR="00EF45D9" w:rsidRPr="00737719">
        <w:rPr>
          <w:rFonts w:ascii="Times New Roman" w:eastAsia="Times New Roman" w:hAnsi="Times New Roman" w:cs="Times New Roman"/>
          <w:color w:val="000000"/>
          <w:sz w:val="28"/>
          <w:szCs w:val="28"/>
          <w:lang w:eastAsia="ru-RU"/>
        </w:rPr>
        <w:t xml:space="preserve">Утвердить учетную политику </w:t>
      </w:r>
      <w:r w:rsidR="001E4F6A">
        <w:rPr>
          <w:rFonts w:ascii="Times New Roman" w:hAnsi="Times New Roman" w:cs="Times New Roman"/>
          <w:sz w:val="28"/>
          <w:szCs w:val="28"/>
        </w:rPr>
        <w:t xml:space="preserve">Муниципального бюджетного </w:t>
      </w:r>
      <w:r w:rsidR="00067FA6">
        <w:rPr>
          <w:rFonts w:ascii="Times New Roman" w:hAnsi="Times New Roman" w:cs="Times New Roman"/>
          <w:sz w:val="28"/>
          <w:szCs w:val="28"/>
        </w:rPr>
        <w:t xml:space="preserve">образовательного </w:t>
      </w:r>
      <w:r w:rsidR="001E4F6A">
        <w:rPr>
          <w:rFonts w:ascii="Times New Roman" w:hAnsi="Times New Roman" w:cs="Times New Roman"/>
          <w:sz w:val="28"/>
          <w:szCs w:val="28"/>
        </w:rPr>
        <w:t>учреждения</w:t>
      </w:r>
      <w:r w:rsidR="00067FA6">
        <w:rPr>
          <w:rFonts w:ascii="Times New Roman" w:hAnsi="Times New Roman" w:cs="Times New Roman"/>
          <w:sz w:val="28"/>
          <w:szCs w:val="28"/>
        </w:rPr>
        <w:t xml:space="preserve"> дополнительного образования</w:t>
      </w:r>
      <w:r w:rsidR="001E4F6A">
        <w:rPr>
          <w:rFonts w:ascii="Times New Roman" w:hAnsi="Times New Roman" w:cs="Times New Roman"/>
          <w:sz w:val="28"/>
          <w:szCs w:val="28"/>
        </w:rPr>
        <w:t xml:space="preserve"> «Приазовская </w:t>
      </w:r>
      <w:r w:rsidR="00067FA6">
        <w:rPr>
          <w:rFonts w:ascii="Times New Roman" w:hAnsi="Times New Roman" w:cs="Times New Roman"/>
          <w:sz w:val="28"/>
          <w:szCs w:val="28"/>
        </w:rPr>
        <w:t>детская школа искусств</w:t>
      </w:r>
      <w:r w:rsidR="001E4F6A">
        <w:rPr>
          <w:rFonts w:ascii="Times New Roman" w:hAnsi="Times New Roman" w:cs="Times New Roman"/>
          <w:sz w:val="28"/>
          <w:szCs w:val="28"/>
        </w:rPr>
        <w:t>»</w:t>
      </w:r>
      <w:r w:rsidR="00EF45D9" w:rsidRPr="00737719">
        <w:rPr>
          <w:rFonts w:ascii="Times New Roman" w:eastAsia="Times New Roman" w:hAnsi="Times New Roman" w:cs="Times New Roman"/>
          <w:color w:val="000000"/>
          <w:sz w:val="28"/>
          <w:szCs w:val="28"/>
          <w:lang w:eastAsia="ru-RU"/>
        </w:rPr>
        <w:t xml:space="preserve"> согласно приложению </w:t>
      </w:r>
    </w:p>
    <w:p w:rsidR="003C73B3" w:rsidRPr="00737719" w:rsidRDefault="00EB22DE" w:rsidP="00EF45D9">
      <w:pPr>
        <w:autoSpaceDE w:val="0"/>
        <w:autoSpaceDN w:val="0"/>
        <w:adjustRightInd w:val="0"/>
        <w:spacing w:after="0" w:line="240" w:lineRule="auto"/>
        <w:ind w:firstLine="709"/>
        <w:jc w:val="both"/>
        <w:rPr>
          <w:rFonts w:ascii="Times New Roman" w:hAnsi="Times New Roman" w:cs="Times New Roman"/>
          <w:sz w:val="28"/>
          <w:szCs w:val="28"/>
        </w:rPr>
      </w:pPr>
      <w:r w:rsidRPr="00737719">
        <w:rPr>
          <w:rFonts w:ascii="Times New Roman" w:hAnsi="Times New Roman" w:cs="Times New Roman"/>
          <w:sz w:val="28"/>
          <w:szCs w:val="28"/>
        </w:rPr>
        <w:t xml:space="preserve">2. </w:t>
      </w:r>
      <w:r w:rsidR="003C73B3" w:rsidRPr="00737719">
        <w:rPr>
          <w:rFonts w:ascii="Times New Roman" w:hAnsi="Times New Roman" w:cs="Times New Roman"/>
          <w:sz w:val="28"/>
          <w:szCs w:val="28"/>
        </w:rPr>
        <w:t xml:space="preserve"> Контроль за исполнением настоящего распоряжения оставляю за собою.</w:t>
      </w:r>
    </w:p>
    <w:p w:rsidR="00E62D1B" w:rsidRPr="00737719" w:rsidRDefault="00EF45D9" w:rsidP="00E62D1B">
      <w:pPr>
        <w:pStyle w:val="af7"/>
        <w:tabs>
          <w:tab w:val="left" w:pos="1320"/>
        </w:tabs>
        <w:spacing w:after="0" w:line="240" w:lineRule="auto"/>
        <w:ind w:left="709" w:right="2"/>
        <w:rPr>
          <w:rFonts w:ascii="Times New Roman" w:hAnsi="Times New Roman" w:cs="Times New Roman"/>
          <w:sz w:val="28"/>
          <w:szCs w:val="28"/>
        </w:rPr>
      </w:pPr>
      <w:r w:rsidRPr="00737719">
        <w:rPr>
          <w:rFonts w:ascii="Times New Roman" w:hAnsi="Times New Roman" w:cs="Times New Roman"/>
          <w:sz w:val="28"/>
          <w:szCs w:val="28"/>
        </w:rPr>
        <w:t>3</w:t>
      </w:r>
      <w:r w:rsidR="00E62D1B" w:rsidRPr="00737719">
        <w:rPr>
          <w:rFonts w:ascii="Times New Roman" w:hAnsi="Times New Roman" w:cs="Times New Roman"/>
          <w:sz w:val="28"/>
          <w:szCs w:val="28"/>
        </w:rPr>
        <w:t>. Настоящ</w:t>
      </w:r>
      <w:r w:rsidR="001E4F6A">
        <w:rPr>
          <w:rFonts w:ascii="Times New Roman" w:hAnsi="Times New Roman" w:cs="Times New Roman"/>
          <w:sz w:val="28"/>
          <w:szCs w:val="28"/>
        </w:rPr>
        <w:t>ий</w:t>
      </w:r>
      <w:r w:rsidR="00E62D1B" w:rsidRPr="00737719">
        <w:rPr>
          <w:rFonts w:ascii="Times New Roman" w:hAnsi="Times New Roman" w:cs="Times New Roman"/>
          <w:sz w:val="28"/>
          <w:szCs w:val="28"/>
        </w:rPr>
        <w:t xml:space="preserve"> </w:t>
      </w:r>
      <w:r w:rsidR="001E4F6A">
        <w:rPr>
          <w:rFonts w:ascii="Times New Roman" w:hAnsi="Times New Roman" w:cs="Times New Roman"/>
          <w:sz w:val="28"/>
          <w:szCs w:val="28"/>
        </w:rPr>
        <w:t>приказ</w:t>
      </w:r>
      <w:r w:rsidR="00E62D1B" w:rsidRPr="00737719">
        <w:rPr>
          <w:rFonts w:ascii="Times New Roman" w:hAnsi="Times New Roman" w:cs="Times New Roman"/>
          <w:sz w:val="28"/>
          <w:szCs w:val="28"/>
        </w:rPr>
        <w:t xml:space="preserve"> вступает в силу с</w:t>
      </w:r>
      <w:r w:rsidRPr="00737719">
        <w:rPr>
          <w:rFonts w:ascii="Times New Roman" w:hAnsi="Times New Roman" w:cs="Times New Roman"/>
          <w:sz w:val="28"/>
          <w:szCs w:val="28"/>
        </w:rPr>
        <w:t xml:space="preserve"> 01 января 2025 года</w:t>
      </w:r>
      <w:r w:rsidR="00E62D1B" w:rsidRPr="00737719">
        <w:rPr>
          <w:rFonts w:ascii="Times New Roman" w:hAnsi="Times New Roman" w:cs="Times New Roman"/>
          <w:sz w:val="28"/>
          <w:szCs w:val="28"/>
        </w:rPr>
        <w:t>.</w:t>
      </w:r>
    </w:p>
    <w:p w:rsidR="00B6741A" w:rsidRPr="00737719" w:rsidRDefault="00B6741A" w:rsidP="00E62D1B">
      <w:pPr>
        <w:pBdr>
          <w:top w:val="nil"/>
          <w:left w:val="nil"/>
          <w:bottom w:val="nil"/>
          <w:right w:val="nil"/>
        </w:pBdr>
        <w:spacing w:after="0" w:line="240" w:lineRule="auto"/>
        <w:ind w:firstLine="539"/>
        <w:jc w:val="both"/>
        <w:rPr>
          <w:rFonts w:ascii="Times New Roman" w:hAnsi="Times New Roman" w:cs="Times New Roman"/>
          <w:sz w:val="28"/>
          <w:szCs w:val="28"/>
        </w:rPr>
      </w:pPr>
    </w:p>
    <w:p w:rsidR="00537F15" w:rsidRPr="00737719" w:rsidRDefault="00537F15" w:rsidP="00425F32">
      <w:pPr>
        <w:pBdr>
          <w:top w:val="nil"/>
          <w:left w:val="nil"/>
          <w:bottom w:val="nil"/>
          <w:right w:val="nil"/>
        </w:pBdr>
        <w:spacing w:after="0" w:line="240" w:lineRule="auto"/>
        <w:jc w:val="both"/>
        <w:rPr>
          <w:rFonts w:ascii="Times New Roman" w:hAnsi="Times New Roman" w:cs="Times New Roman"/>
          <w:sz w:val="28"/>
          <w:szCs w:val="28"/>
        </w:rPr>
      </w:pPr>
    </w:p>
    <w:tbl>
      <w:tblPr>
        <w:tblStyle w:val="af6"/>
        <w:tblW w:w="0" w:type="auto"/>
        <w:tblLayout w:type="fixed"/>
        <w:tblLook w:val="04A0" w:firstRow="1" w:lastRow="0" w:firstColumn="1" w:lastColumn="0" w:noHBand="0" w:noVBand="1"/>
      </w:tblPr>
      <w:tblGrid>
        <w:gridCol w:w="4252"/>
        <w:gridCol w:w="1276"/>
        <w:gridCol w:w="3936"/>
      </w:tblGrid>
      <w:tr w:rsidR="004022AD" w:rsidRPr="00737719" w:rsidTr="000F074C">
        <w:tc>
          <w:tcPr>
            <w:tcW w:w="4252" w:type="dxa"/>
            <w:tcBorders>
              <w:top w:val="nil"/>
              <w:left w:val="nil"/>
              <w:bottom w:val="nil"/>
              <w:right w:val="nil"/>
            </w:tcBorders>
          </w:tcPr>
          <w:p w:rsidR="00B6741A" w:rsidRPr="00737719" w:rsidRDefault="001E4F6A" w:rsidP="00067FA6">
            <w:pPr>
              <w:pStyle w:val="Standard"/>
              <w:jc w:val="both"/>
              <w:rPr>
                <w:color w:val="auto"/>
                <w:sz w:val="28"/>
                <w:szCs w:val="28"/>
              </w:rPr>
            </w:pPr>
            <w:r>
              <w:rPr>
                <w:color w:val="auto"/>
                <w:sz w:val="28"/>
                <w:szCs w:val="28"/>
              </w:rPr>
              <w:t>Директор МБ</w:t>
            </w:r>
            <w:r w:rsidR="00067FA6">
              <w:rPr>
                <w:color w:val="auto"/>
                <w:sz w:val="28"/>
                <w:szCs w:val="28"/>
              </w:rPr>
              <w:t>О</w:t>
            </w:r>
            <w:r>
              <w:rPr>
                <w:color w:val="auto"/>
                <w:sz w:val="28"/>
                <w:szCs w:val="28"/>
              </w:rPr>
              <w:t xml:space="preserve">У </w:t>
            </w:r>
            <w:r w:rsidR="00067FA6">
              <w:rPr>
                <w:color w:val="auto"/>
                <w:sz w:val="28"/>
                <w:szCs w:val="28"/>
              </w:rPr>
              <w:t xml:space="preserve">ДО </w:t>
            </w:r>
            <w:r>
              <w:rPr>
                <w:color w:val="auto"/>
                <w:sz w:val="28"/>
                <w:szCs w:val="28"/>
              </w:rPr>
              <w:t>«П</w:t>
            </w:r>
            <w:r w:rsidR="00067FA6">
              <w:rPr>
                <w:color w:val="auto"/>
                <w:sz w:val="28"/>
                <w:szCs w:val="28"/>
              </w:rPr>
              <w:t>ДШИ</w:t>
            </w:r>
            <w:r>
              <w:rPr>
                <w:color w:val="auto"/>
                <w:sz w:val="28"/>
                <w:szCs w:val="28"/>
              </w:rPr>
              <w:t>»</w:t>
            </w:r>
          </w:p>
        </w:tc>
        <w:tc>
          <w:tcPr>
            <w:tcW w:w="1276" w:type="dxa"/>
            <w:tcBorders>
              <w:top w:val="nil"/>
              <w:left w:val="nil"/>
              <w:bottom w:val="nil"/>
              <w:right w:val="nil"/>
            </w:tcBorders>
          </w:tcPr>
          <w:p w:rsidR="00B6741A" w:rsidRPr="00737719" w:rsidRDefault="00B6741A" w:rsidP="00537F15">
            <w:pPr>
              <w:pStyle w:val="Standard"/>
              <w:jc w:val="both"/>
              <w:rPr>
                <w:color w:val="auto"/>
                <w:sz w:val="28"/>
                <w:szCs w:val="28"/>
              </w:rPr>
            </w:pPr>
          </w:p>
        </w:tc>
        <w:tc>
          <w:tcPr>
            <w:tcW w:w="3936" w:type="dxa"/>
            <w:tcBorders>
              <w:top w:val="nil"/>
              <w:left w:val="nil"/>
              <w:bottom w:val="nil"/>
              <w:right w:val="nil"/>
            </w:tcBorders>
          </w:tcPr>
          <w:p w:rsidR="000F074C" w:rsidRPr="00737719" w:rsidRDefault="00067FA6" w:rsidP="00537F15">
            <w:pPr>
              <w:pStyle w:val="Standard"/>
              <w:jc w:val="both"/>
              <w:rPr>
                <w:rFonts w:eastAsia="Arial"/>
                <w:color w:val="auto"/>
                <w:sz w:val="28"/>
                <w:szCs w:val="28"/>
              </w:rPr>
            </w:pPr>
            <w:r>
              <w:rPr>
                <w:rFonts w:eastAsia="Arial"/>
                <w:color w:val="auto"/>
                <w:sz w:val="28"/>
                <w:szCs w:val="28"/>
              </w:rPr>
              <w:t>В.В.Гололобов</w:t>
            </w:r>
          </w:p>
          <w:p w:rsidR="000C202C" w:rsidRPr="00737719" w:rsidRDefault="000C202C" w:rsidP="00537F15">
            <w:pPr>
              <w:pStyle w:val="Standard"/>
              <w:jc w:val="both"/>
              <w:rPr>
                <w:rFonts w:eastAsia="Arial"/>
                <w:color w:val="auto"/>
                <w:sz w:val="28"/>
                <w:szCs w:val="28"/>
              </w:rPr>
            </w:pPr>
          </w:p>
        </w:tc>
      </w:tr>
    </w:tbl>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F45D9" w:rsidRPr="00737719" w:rsidRDefault="00EF45D9" w:rsidP="00EB2FD4">
      <w:pPr>
        <w:pStyle w:val="afe"/>
        <w:tabs>
          <w:tab w:val="left" w:pos="7597"/>
        </w:tabs>
        <w:spacing w:line="254" w:lineRule="exact"/>
        <w:ind w:left="308" w:firstLine="6922"/>
        <w:rPr>
          <w:b/>
          <w:i/>
          <w:sz w:val="26"/>
          <w:szCs w:val="26"/>
        </w:rPr>
      </w:pPr>
    </w:p>
    <w:p w:rsidR="00EF45D9" w:rsidRPr="00737719" w:rsidRDefault="00EF45D9"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F45D9" w:rsidRPr="00737719" w:rsidRDefault="00EF45D9" w:rsidP="00EF45D9">
      <w:pPr>
        <w:spacing w:after="0"/>
        <w:jc w:val="both"/>
        <w:rPr>
          <w:rFonts w:ascii="Times New Roman" w:hAnsi="Times New Roman" w:cs="Times New Roman"/>
          <w:color w:val="000000"/>
          <w:sz w:val="28"/>
          <w:szCs w:val="28"/>
        </w:rPr>
      </w:pPr>
    </w:p>
    <w:p w:rsidR="00EF45D9" w:rsidRPr="00737719" w:rsidRDefault="00EF45D9" w:rsidP="00E215CC">
      <w:pPr>
        <w:spacing w:after="0"/>
        <w:ind w:left="4253"/>
        <w:jc w:val="both"/>
        <w:rPr>
          <w:rFonts w:ascii="Times New Roman" w:hAnsi="Times New Roman" w:cs="Times New Roman"/>
          <w:color w:val="000000"/>
          <w:sz w:val="18"/>
          <w:szCs w:val="18"/>
        </w:rPr>
      </w:pPr>
      <w:r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ab/>
      </w:r>
      <w:r w:rsidRPr="00737719">
        <w:rPr>
          <w:rFonts w:ascii="Times New Roman" w:hAnsi="Times New Roman" w:cs="Times New Roman"/>
          <w:color w:val="000000"/>
          <w:sz w:val="28"/>
          <w:szCs w:val="28"/>
        </w:rPr>
        <w:tab/>
        <w:t xml:space="preserve">            </w:t>
      </w:r>
      <w:r w:rsidRPr="00737719">
        <w:rPr>
          <w:rFonts w:ascii="Times New Roman" w:hAnsi="Times New Roman" w:cs="Times New Roman"/>
          <w:color w:val="000000"/>
          <w:sz w:val="18"/>
          <w:szCs w:val="18"/>
        </w:rPr>
        <w:t>Приложение</w:t>
      </w:r>
    </w:p>
    <w:p w:rsidR="00EF45D9" w:rsidRPr="00737719" w:rsidRDefault="00EF45D9" w:rsidP="001E4F6A">
      <w:pPr>
        <w:spacing w:after="0"/>
        <w:ind w:left="4253"/>
        <w:jc w:val="both"/>
        <w:rPr>
          <w:rFonts w:ascii="Times New Roman" w:hAnsi="Times New Roman" w:cs="Times New Roman"/>
          <w:color w:val="000000"/>
          <w:sz w:val="18"/>
          <w:szCs w:val="18"/>
        </w:rPr>
      </w:pPr>
      <w:r w:rsidRPr="00737719">
        <w:rPr>
          <w:rFonts w:ascii="Times New Roman" w:hAnsi="Times New Roman" w:cs="Times New Roman"/>
          <w:color w:val="000000"/>
          <w:sz w:val="18"/>
          <w:szCs w:val="18"/>
        </w:rPr>
        <w:t xml:space="preserve">                                               </w:t>
      </w:r>
      <w:r w:rsidRPr="00737719">
        <w:rPr>
          <w:rFonts w:ascii="Times New Roman" w:hAnsi="Times New Roman" w:cs="Times New Roman"/>
          <w:color w:val="000000"/>
          <w:sz w:val="18"/>
          <w:szCs w:val="18"/>
        </w:rPr>
        <w:tab/>
        <w:t xml:space="preserve">  к </w:t>
      </w:r>
      <w:r w:rsidR="001E4F6A">
        <w:rPr>
          <w:rFonts w:ascii="Times New Roman" w:hAnsi="Times New Roman" w:cs="Times New Roman"/>
          <w:color w:val="000000"/>
          <w:sz w:val="18"/>
          <w:szCs w:val="18"/>
        </w:rPr>
        <w:t>приказу</w:t>
      </w:r>
    </w:p>
    <w:p w:rsidR="00E215CC" w:rsidRPr="00737719" w:rsidRDefault="00EF45D9" w:rsidP="00E215CC">
      <w:pPr>
        <w:spacing w:after="0"/>
        <w:ind w:left="4253"/>
        <w:jc w:val="both"/>
        <w:rPr>
          <w:rFonts w:ascii="Times New Roman" w:hAnsi="Times New Roman" w:cs="Times New Roman"/>
          <w:color w:val="000000"/>
          <w:sz w:val="18"/>
          <w:szCs w:val="18"/>
        </w:rPr>
      </w:pPr>
      <w:r w:rsidRPr="00737719">
        <w:rPr>
          <w:rFonts w:ascii="Times New Roman" w:hAnsi="Times New Roman" w:cs="Times New Roman"/>
          <w:color w:val="000000"/>
          <w:sz w:val="18"/>
          <w:szCs w:val="18"/>
        </w:rPr>
        <w:t xml:space="preserve">                                                                                                                                 </w:t>
      </w:r>
      <w:r w:rsidR="00E215CC" w:rsidRPr="00737719">
        <w:rPr>
          <w:rFonts w:ascii="Times New Roman" w:hAnsi="Times New Roman" w:cs="Times New Roman"/>
          <w:color w:val="000000"/>
          <w:sz w:val="18"/>
          <w:szCs w:val="18"/>
        </w:rPr>
        <w:t xml:space="preserve">                                                              </w:t>
      </w:r>
    </w:p>
    <w:p w:rsidR="00EF45D9" w:rsidRPr="00737719" w:rsidRDefault="001B3C74" w:rsidP="00E215CC">
      <w:pPr>
        <w:spacing w:after="0"/>
        <w:ind w:left="637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от 28.12.2024 г. </w:t>
      </w:r>
      <w:r w:rsidR="00EF45D9" w:rsidRPr="00737719">
        <w:rPr>
          <w:rFonts w:ascii="Times New Roman" w:hAnsi="Times New Roman" w:cs="Times New Roman"/>
          <w:color w:val="000000"/>
          <w:sz w:val="18"/>
          <w:szCs w:val="18"/>
        </w:rPr>
        <w:t xml:space="preserve">№ </w:t>
      </w:r>
      <w:r>
        <w:rPr>
          <w:rFonts w:ascii="Times New Roman" w:hAnsi="Times New Roman" w:cs="Times New Roman"/>
          <w:color w:val="000000"/>
          <w:sz w:val="18"/>
          <w:szCs w:val="18"/>
        </w:rPr>
        <w:t>30</w:t>
      </w:r>
      <w:bookmarkStart w:id="0" w:name="_GoBack"/>
      <w:bookmarkEnd w:id="0"/>
    </w:p>
    <w:p w:rsidR="00EF45D9" w:rsidRPr="00737719" w:rsidRDefault="00EF45D9" w:rsidP="00EF45D9">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                                                       </w:t>
      </w:r>
    </w:p>
    <w:p w:rsidR="00EF45D9" w:rsidRPr="00737719" w:rsidRDefault="00EF45D9" w:rsidP="00EF45D9">
      <w:pPr>
        <w:spacing w:after="0"/>
        <w:jc w:val="center"/>
        <w:rPr>
          <w:rFonts w:ascii="Times New Roman" w:hAnsi="Times New Roman" w:cs="Times New Roman"/>
          <w:b/>
          <w:bCs/>
          <w:color w:val="000000"/>
          <w:sz w:val="28"/>
          <w:szCs w:val="28"/>
        </w:rPr>
      </w:pPr>
      <w:r w:rsidRPr="00737719">
        <w:rPr>
          <w:rFonts w:ascii="Times New Roman" w:hAnsi="Times New Roman" w:cs="Times New Roman"/>
          <w:b/>
          <w:bCs/>
          <w:color w:val="000000"/>
          <w:sz w:val="28"/>
          <w:szCs w:val="28"/>
        </w:rPr>
        <w:t xml:space="preserve">Учетная политика </w:t>
      </w:r>
      <w:r w:rsidR="001E4F6A">
        <w:rPr>
          <w:rFonts w:ascii="Times New Roman" w:hAnsi="Times New Roman" w:cs="Times New Roman"/>
          <w:b/>
          <w:bCs/>
          <w:color w:val="000000"/>
          <w:sz w:val="28"/>
          <w:szCs w:val="28"/>
        </w:rPr>
        <w:t xml:space="preserve">Муниципального бюджетного </w:t>
      </w:r>
      <w:r w:rsidR="00DC423C">
        <w:rPr>
          <w:rFonts w:ascii="Times New Roman" w:hAnsi="Times New Roman" w:cs="Times New Roman"/>
          <w:b/>
          <w:bCs/>
          <w:color w:val="000000"/>
          <w:sz w:val="28"/>
          <w:szCs w:val="28"/>
        </w:rPr>
        <w:t xml:space="preserve">образовательного </w:t>
      </w:r>
      <w:r w:rsidR="001E4F6A">
        <w:rPr>
          <w:rFonts w:ascii="Times New Roman" w:hAnsi="Times New Roman" w:cs="Times New Roman"/>
          <w:b/>
          <w:bCs/>
          <w:color w:val="000000"/>
          <w:sz w:val="28"/>
          <w:szCs w:val="28"/>
        </w:rPr>
        <w:t xml:space="preserve">учреждения </w:t>
      </w:r>
      <w:r w:rsidR="00DC423C">
        <w:rPr>
          <w:rFonts w:ascii="Times New Roman" w:hAnsi="Times New Roman" w:cs="Times New Roman"/>
          <w:b/>
          <w:bCs/>
          <w:color w:val="000000"/>
          <w:sz w:val="28"/>
          <w:szCs w:val="28"/>
        </w:rPr>
        <w:t xml:space="preserve">дополнительного образования </w:t>
      </w:r>
      <w:r w:rsidR="001E4F6A">
        <w:rPr>
          <w:rFonts w:ascii="Times New Roman" w:hAnsi="Times New Roman" w:cs="Times New Roman"/>
          <w:b/>
          <w:bCs/>
          <w:color w:val="000000"/>
          <w:sz w:val="28"/>
          <w:szCs w:val="28"/>
        </w:rPr>
        <w:t xml:space="preserve">«Приазовская </w:t>
      </w:r>
      <w:r w:rsidR="00DC423C">
        <w:rPr>
          <w:rFonts w:ascii="Times New Roman" w:hAnsi="Times New Roman" w:cs="Times New Roman"/>
          <w:b/>
          <w:bCs/>
          <w:color w:val="000000"/>
          <w:sz w:val="28"/>
          <w:szCs w:val="28"/>
        </w:rPr>
        <w:t>детская школа искусств</w:t>
      </w:r>
      <w:r w:rsidR="001E4F6A">
        <w:rPr>
          <w:rFonts w:ascii="Times New Roman" w:hAnsi="Times New Roman" w:cs="Times New Roman"/>
          <w:b/>
          <w:bCs/>
          <w:color w:val="000000"/>
          <w:sz w:val="28"/>
          <w:szCs w:val="28"/>
        </w:rPr>
        <w:t>»</w:t>
      </w:r>
    </w:p>
    <w:p w:rsidR="00EF45D9" w:rsidRPr="00737719" w:rsidRDefault="00EF45D9" w:rsidP="00EF45D9">
      <w:pPr>
        <w:spacing w:after="0"/>
        <w:jc w:val="center"/>
        <w:rPr>
          <w:rFonts w:ascii="Times New Roman" w:hAnsi="Times New Roman" w:cs="Times New Roman"/>
          <w:color w:val="000000"/>
          <w:sz w:val="28"/>
          <w:szCs w:val="28"/>
        </w:rPr>
      </w:pPr>
    </w:p>
    <w:p w:rsidR="00EF45D9" w:rsidRPr="001E4F6A" w:rsidRDefault="00EF45D9" w:rsidP="00EF45D9">
      <w:pPr>
        <w:spacing w:after="0"/>
        <w:ind w:right="284"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Учетная политика </w:t>
      </w:r>
      <w:r w:rsidR="001E4F6A" w:rsidRPr="001E4F6A">
        <w:rPr>
          <w:rFonts w:ascii="Times New Roman" w:hAnsi="Times New Roman" w:cs="Times New Roman"/>
          <w:bCs/>
          <w:color w:val="000000"/>
          <w:sz w:val="28"/>
          <w:szCs w:val="28"/>
        </w:rPr>
        <w:t xml:space="preserve">Муниципального бюджетного </w:t>
      </w:r>
      <w:r w:rsidR="00DC423C">
        <w:rPr>
          <w:rFonts w:ascii="Times New Roman" w:hAnsi="Times New Roman" w:cs="Times New Roman"/>
          <w:bCs/>
          <w:color w:val="000000"/>
          <w:sz w:val="28"/>
          <w:szCs w:val="28"/>
        </w:rPr>
        <w:t xml:space="preserve">образовательного </w:t>
      </w:r>
      <w:r w:rsidR="001E4F6A" w:rsidRPr="001E4F6A">
        <w:rPr>
          <w:rFonts w:ascii="Times New Roman" w:hAnsi="Times New Roman" w:cs="Times New Roman"/>
          <w:bCs/>
          <w:color w:val="000000"/>
          <w:sz w:val="28"/>
          <w:szCs w:val="28"/>
        </w:rPr>
        <w:t>учреждения</w:t>
      </w:r>
      <w:r w:rsidR="00DC423C">
        <w:rPr>
          <w:rFonts w:ascii="Times New Roman" w:hAnsi="Times New Roman" w:cs="Times New Roman"/>
          <w:bCs/>
          <w:color w:val="000000"/>
          <w:sz w:val="28"/>
          <w:szCs w:val="28"/>
        </w:rPr>
        <w:t xml:space="preserve"> дополнительного образования «Приазовская детская школа искусств</w:t>
      </w:r>
      <w:r w:rsidR="001E4F6A" w:rsidRPr="001E4F6A">
        <w:rPr>
          <w:rFonts w:ascii="Times New Roman" w:hAnsi="Times New Roman" w:cs="Times New Roman"/>
          <w:bCs/>
          <w:color w:val="000000"/>
          <w:sz w:val="28"/>
          <w:szCs w:val="28"/>
        </w:rPr>
        <w:t>»</w:t>
      </w:r>
      <w:r w:rsidR="001D2CE6">
        <w:rPr>
          <w:rFonts w:ascii="Times New Roman" w:hAnsi="Times New Roman" w:cs="Times New Roman"/>
          <w:bCs/>
          <w:color w:val="000000"/>
          <w:sz w:val="28"/>
          <w:szCs w:val="28"/>
        </w:rPr>
        <w:t xml:space="preserve"> </w:t>
      </w:r>
      <w:r w:rsidRPr="001E4F6A">
        <w:rPr>
          <w:rFonts w:ascii="Times New Roman" w:hAnsi="Times New Roman" w:cs="Times New Roman"/>
          <w:color w:val="000000"/>
          <w:sz w:val="28"/>
          <w:szCs w:val="28"/>
        </w:rPr>
        <w:t>разработана в соответствии:</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06.12.2010 № 162н «Об утверждении Плана счетов бюджетного учета и Инструкции по его применению» (далее -Инструкция № 162н);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-приказ № 61н);</w:t>
      </w:r>
    </w:p>
    <w:p w:rsidR="00EF45D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федеральными стандартами бухгалтерского учета государственных финансов, утвержденными приказами Минфина от 31.12.2016 № 256н, 257н, </w:t>
      </w:r>
      <w:r w:rsidRPr="00737719">
        <w:rPr>
          <w:rFonts w:ascii="Times New Roman" w:hAnsi="Times New Roman" w:cs="Times New Roman"/>
          <w:color w:val="000000"/>
          <w:sz w:val="28"/>
          <w:szCs w:val="28"/>
        </w:rPr>
        <w:lastRenderedPageBreak/>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rsidR="001D2CE6" w:rsidRPr="00737719" w:rsidRDefault="001D2CE6" w:rsidP="001D2CE6">
      <w:pPr>
        <w:pStyle w:val="af7"/>
        <w:spacing w:after="0" w:line="240" w:lineRule="auto"/>
        <w:ind w:left="363" w:right="181"/>
        <w:jc w:val="both"/>
        <w:rPr>
          <w:rFonts w:ascii="Times New Roman" w:hAnsi="Times New Roman" w:cs="Times New Roman"/>
          <w:color w:val="000000"/>
          <w:sz w:val="28"/>
          <w:szCs w:val="28"/>
        </w:rPr>
      </w:pPr>
    </w:p>
    <w:p w:rsidR="00EF45D9" w:rsidRPr="00737719" w:rsidRDefault="00EF45D9" w:rsidP="00EF45D9">
      <w:pPr>
        <w:spacing w:after="0"/>
        <w:ind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Используемые термины и сокращения</w:t>
      </w:r>
    </w:p>
    <w:tbl>
      <w:tblPr>
        <w:tblW w:w="5000" w:type="pct"/>
        <w:tblCellMar>
          <w:top w:w="15" w:type="dxa"/>
          <w:left w:w="15" w:type="dxa"/>
          <w:bottom w:w="15" w:type="dxa"/>
          <w:right w:w="15" w:type="dxa"/>
        </w:tblCellMar>
        <w:tblLook w:val="0600" w:firstRow="0" w:lastRow="0" w:firstColumn="0" w:lastColumn="0" w:noHBand="1" w:noVBand="1"/>
      </w:tblPr>
      <w:tblGrid>
        <w:gridCol w:w="2109"/>
        <w:gridCol w:w="8106"/>
      </w:tblGrid>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center"/>
              <w:rPr>
                <w:rFonts w:ascii="Times New Roman" w:hAnsi="Times New Roman" w:cs="Times New Roman"/>
                <w:i/>
                <w:sz w:val="28"/>
                <w:szCs w:val="28"/>
              </w:rPr>
            </w:pPr>
            <w:r w:rsidRPr="00737719">
              <w:rPr>
                <w:rFonts w:ascii="Times New Roman" w:hAnsi="Times New Roman" w:cs="Times New Roman"/>
                <w:bCs/>
                <w:i/>
                <w:color w:val="000000"/>
                <w:sz w:val="28"/>
                <w:szCs w:val="28"/>
              </w:rPr>
              <w:t>Наименование</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center"/>
              <w:rPr>
                <w:rFonts w:ascii="Times New Roman" w:hAnsi="Times New Roman" w:cs="Times New Roman"/>
                <w:i/>
                <w:sz w:val="28"/>
                <w:szCs w:val="28"/>
              </w:rPr>
            </w:pPr>
            <w:r w:rsidRPr="00737719">
              <w:rPr>
                <w:rFonts w:ascii="Times New Roman" w:hAnsi="Times New Roman" w:cs="Times New Roman"/>
                <w:bCs/>
                <w:i/>
                <w:color w:val="000000"/>
                <w:sz w:val="28"/>
                <w:szCs w:val="28"/>
              </w:rPr>
              <w:t>Расшифровка</w:t>
            </w:r>
          </w:p>
        </w:tc>
      </w:tr>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Учреждение</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1D2CE6" w:rsidP="00DC423C">
            <w:pPr>
              <w:spacing w:after="0"/>
              <w:jc w:val="both"/>
              <w:rPr>
                <w:rFonts w:ascii="Times New Roman" w:hAnsi="Times New Roman" w:cs="Times New Roman"/>
                <w:sz w:val="28"/>
                <w:szCs w:val="28"/>
              </w:rPr>
            </w:pPr>
            <w:r>
              <w:rPr>
                <w:rFonts w:ascii="Times New Roman" w:hAnsi="Times New Roman" w:cs="Times New Roman"/>
                <w:color w:val="000000"/>
                <w:sz w:val="28"/>
                <w:szCs w:val="28"/>
              </w:rPr>
              <w:t>Муниципальное бюджетное</w:t>
            </w:r>
            <w:r w:rsidR="00DC423C">
              <w:rPr>
                <w:rFonts w:ascii="Times New Roman" w:hAnsi="Times New Roman" w:cs="Times New Roman"/>
                <w:color w:val="000000"/>
                <w:sz w:val="28"/>
                <w:szCs w:val="28"/>
              </w:rPr>
              <w:t xml:space="preserve"> образовательное</w:t>
            </w:r>
            <w:r>
              <w:rPr>
                <w:rFonts w:ascii="Times New Roman" w:hAnsi="Times New Roman" w:cs="Times New Roman"/>
                <w:color w:val="000000"/>
                <w:sz w:val="28"/>
                <w:szCs w:val="28"/>
              </w:rPr>
              <w:t xml:space="preserve"> учреждение</w:t>
            </w:r>
            <w:r w:rsidR="00DC423C">
              <w:rPr>
                <w:rFonts w:ascii="Times New Roman" w:hAnsi="Times New Roman" w:cs="Times New Roman"/>
                <w:color w:val="000000"/>
                <w:sz w:val="28"/>
                <w:szCs w:val="28"/>
              </w:rPr>
              <w:t xml:space="preserve"> дополнительного образования</w:t>
            </w:r>
            <w:r>
              <w:rPr>
                <w:rFonts w:ascii="Times New Roman" w:hAnsi="Times New Roman" w:cs="Times New Roman"/>
                <w:color w:val="000000"/>
                <w:sz w:val="28"/>
                <w:szCs w:val="28"/>
              </w:rPr>
              <w:t xml:space="preserve"> «Приазовская </w:t>
            </w:r>
            <w:r w:rsidR="00DC423C">
              <w:rPr>
                <w:rFonts w:ascii="Times New Roman" w:hAnsi="Times New Roman" w:cs="Times New Roman"/>
                <w:color w:val="000000"/>
                <w:sz w:val="28"/>
                <w:szCs w:val="28"/>
              </w:rPr>
              <w:t>детская школа искусств</w:t>
            </w:r>
            <w:r>
              <w:rPr>
                <w:rFonts w:ascii="Times New Roman" w:hAnsi="Times New Roman" w:cs="Times New Roman"/>
                <w:color w:val="000000"/>
                <w:sz w:val="28"/>
                <w:szCs w:val="28"/>
              </w:rPr>
              <w:t>»</w:t>
            </w:r>
          </w:p>
        </w:tc>
      </w:tr>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КБК</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sz w:val="28"/>
                <w:szCs w:val="28"/>
              </w:rPr>
              <w:t>1–17-е разряды номера счета в соответствии с Рабочим планом счетов</w:t>
            </w:r>
          </w:p>
        </w:tc>
      </w:tr>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Х</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sz w:val="28"/>
                <w:szCs w:val="28"/>
              </w:rPr>
              <w:t>26-й разряд – соответствующая подстатья КОСГУ</w:t>
            </w:r>
          </w:p>
        </w:tc>
      </w:tr>
    </w:tbl>
    <w:p w:rsidR="00EF45D9" w:rsidRPr="00737719" w:rsidRDefault="00EF45D9" w:rsidP="00D172D1">
      <w:pPr>
        <w:pStyle w:val="af7"/>
        <w:numPr>
          <w:ilvl w:val="0"/>
          <w:numId w:val="42"/>
        </w:numPr>
        <w:spacing w:after="0" w:line="600" w:lineRule="atLeast"/>
        <w:jc w:val="both"/>
        <w:rPr>
          <w:rFonts w:ascii="Times New Roman" w:hAnsi="Times New Roman" w:cs="Times New Roman"/>
          <w:b/>
          <w:bCs/>
          <w:color w:val="252525"/>
          <w:spacing w:val="-2"/>
          <w:sz w:val="28"/>
          <w:szCs w:val="28"/>
        </w:rPr>
      </w:pPr>
      <w:r w:rsidRPr="00737719">
        <w:rPr>
          <w:rFonts w:ascii="Times New Roman" w:hAnsi="Times New Roman" w:cs="Times New Roman"/>
          <w:b/>
          <w:bCs/>
          <w:color w:val="252525"/>
          <w:spacing w:val="-2"/>
          <w:sz w:val="28"/>
          <w:szCs w:val="28"/>
        </w:rPr>
        <w:t>Общие положения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Бюджетный учет </w:t>
      </w:r>
      <w:r w:rsidR="001E4F6A" w:rsidRPr="001E4F6A">
        <w:rPr>
          <w:rFonts w:ascii="Times New Roman" w:hAnsi="Times New Roman" w:cs="Times New Roman"/>
          <w:bCs/>
          <w:color w:val="000000"/>
          <w:sz w:val="28"/>
          <w:szCs w:val="28"/>
        </w:rPr>
        <w:t xml:space="preserve">Муниципального бюджетного </w:t>
      </w:r>
      <w:r w:rsidR="00DC423C">
        <w:rPr>
          <w:rFonts w:ascii="Times New Roman" w:hAnsi="Times New Roman" w:cs="Times New Roman"/>
          <w:bCs/>
          <w:color w:val="000000"/>
          <w:sz w:val="28"/>
          <w:szCs w:val="28"/>
        </w:rPr>
        <w:t xml:space="preserve">образовательного </w:t>
      </w:r>
      <w:r w:rsidR="001E4F6A" w:rsidRPr="001E4F6A">
        <w:rPr>
          <w:rFonts w:ascii="Times New Roman" w:hAnsi="Times New Roman" w:cs="Times New Roman"/>
          <w:bCs/>
          <w:color w:val="000000"/>
          <w:sz w:val="28"/>
          <w:szCs w:val="28"/>
        </w:rPr>
        <w:t>учреждения</w:t>
      </w:r>
      <w:r w:rsidR="00DC423C">
        <w:rPr>
          <w:rFonts w:ascii="Times New Roman" w:hAnsi="Times New Roman" w:cs="Times New Roman"/>
          <w:bCs/>
          <w:color w:val="000000"/>
          <w:sz w:val="28"/>
          <w:szCs w:val="28"/>
        </w:rPr>
        <w:t xml:space="preserve"> дополнительного образования</w:t>
      </w:r>
      <w:r w:rsidR="001E4F6A" w:rsidRPr="001E4F6A">
        <w:rPr>
          <w:rFonts w:ascii="Times New Roman" w:hAnsi="Times New Roman" w:cs="Times New Roman"/>
          <w:bCs/>
          <w:color w:val="000000"/>
          <w:sz w:val="28"/>
          <w:szCs w:val="28"/>
        </w:rPr>
        <w:t xml:space="preserve"> «Приазовская </w:t>
      </w:r>
      <w:r w:rsidR="00DC423C">
        <w:rPr>
          <w:rFonts w:ascii="Times New Roman" w:hAnsi="Times New Roman" w:cs="Times New Roman"/>
          <w:bCs/>
          <w:color w:val="000000"/>
          <w:sz w:val="28"/>
          <w:szCs w:val="28"/>
        </w:rPr>
        <w:t>детская школа искусств</w:t>
      </w:r>
      <w:r w:rsidR="001E4F6A" w:rsidRPr="001E4F6A">
        <w:rPr>
          <w:rFonts w:ascii="Times New Roman" w:hAnsi="Times New Roman" w:cs="Times New Roman"/>
          <w:bCs/>
          <w:color w:val="000000"/>
          <w:sz w:val="28"/>
          <w:szCs w:val="28"/>
        </w:rPr>
        <w:t>»</w:t>
      </w:r>
      <w:r w:rsidR="001E4F6A">
        <w:rPr>
          <w:rFonts w:ascii="Times New Roman" w:hAnsi="Times New Roman" w:cs="Times New Roman"/>
          <w:bCs/>
          <w:color w:val="000000"/>
          <w:sz w:val="28"/>
          <w:szCs w:val="28"/>
        </w:rPr>
        <w:t xml:space="preserve"> </w:t>
      </w:r>
      <w:r w:rsidRPr="001E4F6A">
        <w:rPr>
          <w:rFonts w:ascii="Times New Roman" w:hAnsi="Times New Roman" w:cs="Times New Roman"/>
          <w:color w:val="000000"/>
          <w:sz w:val="28"/>
          <w:szCs w:val="28"/>
        </w:rPr>
        <w:t xml:space="preserve">ведет </w:t>
      </w:r>
      <w:r w:rsidR="001D2CE6">
        <w:rPr>
          <w:rFonts w:ascii="Times New Roman" w:hAnsi="Times New Roman" w:cs="Times New Roman"/>
          <w:color w:val="000000"/>
          <w:sz w:val="28"/>
          <w:szCs w:val="28"/>
        </w:rPr>
        <w:t>главный бухгалтер</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должностн</w:t>
      </w:r>
      <w:r w:rsidR="001E4F6A">
        <w:rPr>
          <w:rFonts w:ascii="Times New Roman" w:hAnsi="Times New Roman" w:cs="Times New Roman"/>
          <w:color w:val="000000"/>
          <w:sz w:val="28"/>
          <w:szCs w:val="28"/>
        </w:rPr>
        <w:t>ой инструкцией.</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часть 3 статьи 7 Закона от 06.12.2011 № 402-ФЗ, пункт 4 Инструкции к Единому плану счетов № 157н.</w:t>
      </w:r>
    </w:p>
    <w:p w:rsidR="00EF45D9" w:rsidRPr="00737719" w:rsidRDefault="00EF45D9" w:rsidP="00D172D1">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В учреждении действуют постоянные комиссии:</w:t>
      </w:r>
    </w:p>
    <w:p w:rsidR="00EF45D9" w:rsidRPr="00737719" w:rsidRDefault="00EF45D9" w:rsidP="00D172D1">
      <w:pPr>
        <w:numPr>
          <w:ilvl w:val="0"/>
          <w:numId w:val="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комиссия по поступлению и выбытию активов (Приложение</w:t>
      </w:r>
      <w:r w:rsidR="00B8372A" w:rsidRPr="00737719">
        <w:rPr>
          <w:rFonts w:ascii="Times New Roman" w:hAnsi="Times New Roman" w:cs="Times New Roman"/>
          <w:color w:val="000000"/>
          <w:sz w:val="28"/>
          <w:szCs w:val="28"/>
        </w:rPr>
        <w:t xml:space="preserve"> № </w:t>
      </w:r>
      <w:r w:rsidRPr="00737719">
        <w:rPr>
          <w:rFonts w:ascii="Times New Roman" w:hAnsi="Times New Roman" w:cs="Times New Roman"/>
          <w:color w:val="000000"/>
          <w:sz w:val="28"/>
          <w:szCs w:val="28"/>
        </w:rPr>
        <w:t>1);</w:t>
      </w:r>
    </w:p>
    <w:p w:rsidR="00EF45D9" w:rsidRPr="00737719" w:rsidRDefault="00EF45D9" w:rsidP="00D172D1">
      <w:pPr>
        <w:numPr>
          <w:ilvl w:val="0"/>
          <w:numId w:val="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инвентаризационная комиссия (Приложение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2).</w:t>
      </w:r>
    </w:p>
    <w:p w:rsidR="00EF45D9" w:rsidRPr="00737719" w:rsidRDefault="00BC4D8E"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w:t>
      </w:r>
      <w:r w:rsidR="00EF45D9" w:rsidRPr="00737719">
        <w:rPr>
          <w:rFonts w:ascii="Times New Roman" w:hAnsi="Times New Roman" w:cs="Times New Roman"/>
          <w:color w:val="000000"/>
          <w:sz w:val="28"/>
          <w:szCs w:val="28"/>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9 СГС «Учетная политика, оценочные значения и ошибки».</w:t>
      </w:r>
    </w:p>
    <w:p w:rsidR="00EF45D9" w:rsidRPr="00737719" w:rsidRDefault="00BC4D8E"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w:t>
      </w:r>
      <w:r w:rsidR="00EF45D9" w:rsidRPr="00737719">
        <w:rPr>
          <w:rFonts w:ascii="Times New Roman" w:hAnsi="Times New Roman" w:cs="Times New Roman"/>
          <w:color w:val="000000"/>
          <w:sz w:val="28"/>
          <w:szCs w:val="28"/>
        </w:rPr>
        <w:t xml:space="preserve">. При внесении изменений в учетную политику </w:t>
      </w:r>
      <w:r w:rsidR="001E4F6A">
        <w:rPr>
          <w:rFonts w:ascii="Times New Roman" w:hAnsi="Times New Roman" w:cs="Times New Roman"/>
          <w:color w:val="000000"/>
          <w:sz w:val="28"/>
          <w:szCs w:val="28"/>
        </w:rPr>
        <w:t>Главный бухгалтер</w:t>
      </w:r>
      <w:r w:rsidR="00EF45D9" w:rsidRPr="00737719">
        <w:rPr>
          <w:rFonts w:ascii="Times New Roman" w:hAnsi="Times New Roman" w:cs="Times New Roman"/>
          <w:color w:val="000000"/>
          <w:sz w:val="28"/>
          <w:szCs w:val="28"/>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w:t>
      </w:r>
      <w:r w:rsidR="00EF45D9" w:rsidRPr="00737719">
        <w:rPr>
          <w:rFonts w:ascii="Times New Roman" w:hAnsi="Times New Roman" w:cs="Times New Roman"/>
          <w:color w:val="000000"/>
          <w:sz w:val="28"/>
          <w:szCs w:val="28"/>
        </w:rPr>
        <w:lastRenderedPageBreak/>
        <w:t>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F45D9" w:rsidRPr="00737719" w:rsidRDefault="00EF45D9" w:rsidP="00EF45D9">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17, 20, 32 СГС «Учетная политика, оценочные значения и ошибки».</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2. План счетов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Бюджетный учет ведется с использованием Рабочего плана счетов (Приложение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7), разработанного в соответствии с Инструкцией к Единому плану счетов № 157н, Инструкцией № 162н.</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(Приложении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7).</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332 Инструкции к Единому плану счетов № 157н, пункт 19 СГС «Концептуальные основы бухучета и отчетности».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К счету 0.303.05.000 «Расчеты по прочим платежам в бюджет» применяются дополнительные аналитические коды:</w:t>
      </w:r>
    </w:p>
    <w:p w:rsidR="00EF45D9" w:rsidRPr="00737719" w:rsidRDefault="00EF45D9" w:rsidP="00D172D1">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 «Государственная пошлина» (0.303.15.000);</w:t>
      </w:r>
    </w:p>
    <w:p w:rsidR="00EF45D9" w:rsidRPr="00737719" w:rsidRDefault="00C922F2" w:rsidP="00D172D1">
      <w:pPr>
        <w:numPr>
          <w:ilvl w:val="0"/>
          <w:numId w:val="2"/>
        </w:numPr>
        <w:spacing w:after="0" w:line="240" w:lineRule="auto"/>
        <w:ind w:left="780" w:right="1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F45D9" w:rsidRPr="00737719">
        <w:rPr>
          <w:rFonts w:ascii="Times New Roman" w:hAnsi="Times New Roman" w:cs="Times New Roman"/>
          <w:color w:val="000000"/>
          <w:sz w:val="28"/>
          <w:szCs w:val="28"/>
        </w:rPr>
        <w:t xml:space="preserve"> - «Пени, штрафы, санкции по налоговым платежам» (0.303.35.000);</w:t>
      </w:r>
    </w:p>
    <w:p w:rsidR="00EF45D9" w:rsidRPr="00737719" w:rsidRDefault="00C922F2" w:rsidP="00D172D1">
      <w:pPr>
        <w:numPr>
          <w:ilvl w:val="0"/>
          <w:numId w:val="2"/>
        </w:numPr>
        <w:tabs>
          <w:tab w:val="clear" w:pos="720"/>
          <w:tab w:val="num" w:pos="426"/>
        </w:tabs>
        <w:spacing w:after="0" w:line="240" w:lineRule="auto"/>
        <w:ind w:left="0" w:right="180"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F45D9" w:rsidRPr="00737719">
        <w:rPr>
          <w:rFonts w:ascii="Times New Roman" w:hAnsi="Times New Roman" w:cs="Times New Roman"/>
          <w:color w:val="000000"/>
          <w:sz w:val="28"/>
          <w:szCs w:val="28"/>
        </w:rPr>
        <w:t xml:space="preserve"> - «Возмещение СФР расходов страхователя, понесенных в связи с реализацией требований, установленных законодательством» (0.303.45.000).</w:t>
      </w:r>
    </w:p>
    <w:p w:rsidR="00BC4D8E" w:rsidRPr="00737719" w:rsidRDefault="00BC4D8E" w:rsidP="00EF45D9">
      <w:pPr>
        <w:spacing w:after="0"/>
        <w:jc w:val="both"/>
        <w:rPr>
          <w:rFonts w:ascii="Times New Roman" w:hAnsi="Times New Roman" w:cs="Times New Roman"/>
          <w:b/>
          <w:bCs/>
          <w:color w:val="252525"/>
          <w:spacing w:val="-2"/>
          <w:sz w:val="28"/>
          <w:szCs w:val="28"/>
        </w:rPr>
      </w:pPr>
    </w:p>
    <w:p w:rsidR="00EF45D9" w:rsidRPr="00737719" w:rsidRDefault="00BC4D8E" w:rsidP="00EF45D9">
      <w:pPr>
        <w:spacing w:after="0"/>
        <w:jc w:val="both"/>
        <w:rPr>
          <w:rFonts w:ascii="Times New Roman" w:hAnsi="Times New Roman" w:cs="Times New Roman"/>
          <w:b/>
          <w:bCs/>
          <w:color w:val="252525"/>
          <w:spacing w:val="-2"/>
          <w:sz w:val="28"/>
          <w:szCs w:val="28"/>
        </w:rPr>
      </w:pPr>
      <w:r w:rsidRPr="00737719">
        <w:rPr>
          <w:rFonts w:ascii="Times New Roman" w:hAnsi="Times New Roman" w:cs="Times New Roman"/>
          <w:b/>
          <w:bCs/>
          <w:color w:val="252525"/>
          <w:spacing w:val="-2"/>
          <w:sz w:val="28"/>
          <w:szCs w:val="28"/>
        </w:rPr>
        <w:t>3</w:t>
      </w:r>
      <w:r w:rsidR="00EF45D9" w:rsidRPr="00737719">
        <w:rPr>
          <w:rFonts w:ascii="Times New Roman" w:hAnsi="Times New Roman" w:cs="Times New Roman"/>
          <w:b/>
          <w:bCs/>
          <w:color w:val="252525"/>
          <w:spacing w:val="-2"/>
          <w:sz w:val="28"/>
          <w:szCs w:val="28"/>
        </w:rPr>
        <w:t>. Технология составления, передачи документов для отражения в бухгалтерском учете</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1. Бухучет ведется </w:t>
      </w:r>
      <w:r w:rsidRPr="00737719">
        <w:rPr>
          <w:rFonts w:ascii="Times New Roman" w:hAnsi="Times New Roman" w:cs="Times New Roman"/>
          <w:sz w:val="28"/>
          <w:szCs w:val="28"/>
        </w:rPr>
        <w:t>в автоматизированной форме с применением программных продуктов «</w:t>
      </w:r>
      <w:r w:rsidR="00BC4D8E" w:rsidRPr="00737719">
        <w:rPr>
          <w:rFonts w:ascii="Times New Roman" w:hAnsi="Times New Roman" w:cs="Times New Roman"/>
          <w:sz w:val="28"/>
          <w:szCs w:val="28"/>
        </w:rPr>
        <w:t xml:space="preserve">1С : </w:t>
      </w:r>
      <w:r w:rsidRPr="00737719">
        <w:rPr>
          <w:rFonts w:ascii="Times New Roman" w:hAnsi="Times New Roman" w:cs="Times New Roman"/>
          <w:sz w:val="28"/>
          <w:szCs w:val="28"/>
        </w:rPr>
        <w:t>Бухгалтерия</w:t>
      </w:r>
      <w:r w:rsidR="00BC4D8E" w:rsidRPr="00737719">
        <w:rPr>
          <w:rFonts w:ascii="Times New Roman" w:hAnsi="Times New Roman" w:cs="Times New Roman"/>
          <w:sz w:val="28"/>
          <w:szCs w:val="28"/>
        </w:rPr>
        <w:t xml:space="preserve"> государственного учреждения 8 ПРОФ</w:t>
      </w:r>
      <w:r w:rsidRPr="00737719">
        <w:rPr>
          <w:rFonts w:ascii="Times New Roman" w:hAnsi="Times New Roman" w:cs="Times New Roman"/>
          <w:sz w:val="28"/>
          <w:szCs w:val="28"/>
        </w:rPr>
        <w:t>» и «</w:t>
      </w:r>
      <w:r w:rsidR="00BC4D8E" w:rsidRPr="00737719">
        <w:rPr>
          <w:rFonts w:ascii="Times New Roman" w:hAnsi="Times New Roman" w:cs="Times New Roman"/>
          <w:sz w:val="28"/>
          <w:szCs w:val="28"/>
        </w:rPr>
        <w:t>1С : Зарплата и кадры государственного учреждения 8 ПРОФ</w:t>
      </w:r>
      <w:r w:rsidRPr="00737719">
        <w:rPr>
          <w:rFonts w:ascii="Times New Roman" w:hAnsi="Times New Roman" w:cs="Times New Roman"/>
          <w:sz w:val="28"/>
          <w:szCs w:val="28"/>
        </w:rPr>
        <w:t>».</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6 Инструкции к Единому плану счетов № 157н.</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С использованием телекоммуникационных каналов связи и электронной подписи </w:t>
      </w:r>
      <w:r w:rsidR="00C922F2">
        <w:rPr>
          <w:rFonts w:ascii="Times New Roman" w:hAnsi="Times New Roman" w:cs="Times New Roman"/>
          <w:color w:val="000000"/>
          <w:sz w:val="28"/>
          <w:szCs w:val="28"/>
        </w:rPr>
        <w:t xml:space="preserve"> о</w:t>
      </w:r>
      <w:r w:rsidRPr="00737719">
        <w:rPr>
          <w:rFonts w:ascii="Times New Roman" w:hAnsi="Times New Roman" w:cs="Times New Roman"/>
          <w:color w:val="000000"/>
          <w:sz w:val="28"/>
          <w:szCs w:val="28"/>
        </w:rPr>
        <w:t>существляет</w:t>
      </w:r>
      <w:r w:rsidR="00C922F2">
        <w:rPr>
          <w:rFonts w:ascii="Times New Roman" w:hAnsi="Times New Roman" w:cs="Times New Roman"/>
          <w:color w:val="000000"/>
          <w:sz w:val="28"/>
          <w:szCs w:val="28"/>
        </w:rPr>
        <w:t>ся</w:t>
      </w:r>
      <w:r w:rsidRPr="00737719">
        <w:rPr>
          <w:rFonts w:ascii="Times New Roman" w:hAnsi="Times New Roman" w:cs="Times New Roman"/>
          <w:color w:val="000000"/>
          <w:sz w:val="28"/>
          <w:szCs w:val="28"/>
        </w:rPr>
        <w:t xml:space="preserve"> электронный документооборот по следующим направлениям:</w:t>
      </w:r>
    </w:p>
    <w:p w:rsidR="00EF45D9" w:rsidRPr="00737719" w:rsidRDefault="00EF45D9" w:rsidP="00D172D1">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внутренний документооборот;</w:t>
      </w:r>
    </w:p>
    <w:p w:rsidR="00EF45D9" w:rsidRPr="00737719" w:rsidRDefault="00EF45D9"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система электронного документооборота с территориальным органом Федерального казначейства;</w:t>
      </w:r>
    </w:p>
    <w:p w:rsidR="00EF45D9" w:rsidRPr="00737719" w:rsidRDefault="00EF45D9" w:rsidP="00D172D1">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бухгалтерской отчетности;</w:t>
      </w:r>
    </w:p>
    <w:p w:rsidR="00EF45D9" w:rsidRPr="00737719" w:rsidRDefault="00EF45D9"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отчетности по налогам, сборам и иным обязательным платежам в инспекцию Федеральной налоговой службы;</w:t>
      </w:r>
    </w:p>
    <w:p w:rsidR="00EF45D9" w:rsidRDefault="00EF45D9"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отчетности в отделение Фонда пенсионного и социального страхования;</w:t>
      </w:r>
    </w:p>
    <w:p w:rsidR="008379B4" w:rsidRPr="00737719" w:rsidRDefault="008379B4"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отчетности</w:t>
      </w:r>
      <w:r>
        <w:rPr>
          <w:rFonts w:ascii="Times New Roman" w:hAnsi="Times New Roman" w:cs="Times New Roman"/>
          <w:color w:val="000000"/>
          <w:sz w:val="28"/>
          <w:szCs w:val="28"/>
        </w:rPr>
        <w:t xml:space="preserve"> в органы статистики.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 xml:space="preserve">Создание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8 </w:t>
      </w:r>
      <w:r w:rsidR="00BC4D8E" w:rsidRPr="00737719">
        <w:rPr>
          <w:rFonts w:ascii="Times New Roman" w:hAnsi="Times New Roman" w:cs="Times New Roman"/>
          <w:color w:val="000000"/>
          <w:sz w:val="28"/>
          <w:szCs w:val="28"/>
        </w:rPr>
        <w:t>ПРОФ</w:t>
      </w:r>
      <w:r w:rsidRPr="00737719">
        <w:rPr>
          <w:rFonts w:ascii="Times New Roman" w:hAnsi="Times New Roman" w:cs="Times New Roman"/>
          <w:color w:val="000000"/>
          <w:sz w:val="28"/>
          <w:szCs w:val="28"/>
        </w:rPr>
        <w:t>». Сдача бухгалтерской (финансовой) отчетности - в ГИИС «Электронный бюджет».</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СУФД-online.</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 Приложения № 2 к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F45D9" w:rsidRPr="00737719" w:rsidRDefault="00EF45D9" w:rsidP="00EF45D9">
      <w:pPr>
        <w:spacing w:after="0"/>
        <w:ind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 В целях обеспечения сохранности электронных данных бухгалтерского учета и отчетности:</w:t>
      </w:r>
    </w:p>
    <w:p w:rsidR="00EF45D9" w:rsidRPr="00737719" w:rsidRDefault="00EF45D9" w:rsidP="00D172D1">
      <w:pPr>
        <w:pStyle w:val="af7"/>
        <w:numPr>
          <w:ilvl w:val="0"/>
          <w:numId w:val="40"/>
        </w:numPr>
        <w:spacing w:after="0" w:line="240" w:lineRule="auto"/>
        <w:ind w:left="0"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на сервере ежедневно производится сохранение резервных копий базы </w:t>
      </w:r>
      <w:r w:rsidR="00BC4D8E" w:rsidRPr="00737719">
        <w:rPr>
          <w:rFonts w:ascii="Times New Roman" w:hAnsi="Times New Roman" w:cs="Times New Roman"/>
          <w:color w:val="000000"/>
          <w:sz w:val="28"/>
          <w:szCs w:val="28"/>
        </w:rPr>
        <w:t xml:space="preserve">«1С: Бухгалтерия государственного учреждения 8 ПРОФ», </w:t>
      </w:r>
      <w:r w:rsidRPr="00737719">
        <w:rPr>
          <w:rFonts w:ascii="Times New Roman" w:hAnsi="Times New Roman" w:cs="Times New Roman"/>
          <w:color w:val="000000"/>
          <w:sz w:val="28"/>
          <w:szCs w:val="28"/>
        </w:rPr>
        <w:t xml:space="preserve">еженедельно - </w:t>
      </w:r>
      <w:r w:rsidR="00BC4D8E" w:rsidRPr="00737719">
        <w:rPr>
          <w:rFonts w:ascii="Times New Roman" w:hAnsi="Times New Roman" w:cs="Times New Roman"/>
          <w:sz w:val="28"/>
          <w:szCs w:val="28"/>
        </w:rPr>
        <w:t>«1С : Зарплата и кадры государственного учреждения 8 ПРОФ»</w:t>
      </w:r>
      <w:r w:rsidRPr="00737719">
        <w:rPr>
          <w:rFonts w:ascii="Times New Roman" w:hAnsi="Times New Roman" w:cs="Times New Roman"/>
          <w:color w:val="000000"/>
          <w:sz w:val="28"/>
          <w:szCs w:val="28"/>
        </w:rPr>
        <w:t>;</w:t>
      </w:r>
    </w:p>
    <w:p w:rsidR="00EF45D9" w:rsidRPr="00737719" w:rsidRDefault="00EF45D9" w:rsidP="00D172D1">
      <w:pPr>
        <w:pStyle w:val="af7"/>
        <w:numPr>
          <w:ilvl w:val="0"/>
          <w:numId w:val="40"/>
        </w:numPr>
        <w:spacing w:after="0" w:line="240" w:lineRule="auto"/>
        <w:ind w:left="0"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w:t>
      </w:r>
      <w:r w:rsidR="00C922F2">
        <w:rPr>
          <w:rFonts w:ascii="Times New Roman" w:hAnsi="Times New Roman" w:cs="Times New Roman"/>
          <w:sz w:val="28"/>
          <w:szCs w:val="24"/>
        </w:rPr>
        <w:t xml:space="preserve">директора </w:t>
      </w:r>
      <w:r w:rsidRPr="00737719">
        <w:rPr>
          <w:rFonts w:ascii="Times New Roman" w:hAnsi="Times New Roman" w:cs="Times New Roman"/>
          <w:color w:val="000000"/>
          <w:sz w:val="28"/>
          <w:szCs w:val="28"/>
        </w:rPr>
        <w:t>;</w:t>
      </w:r>
    </w:p>
    <w:p w:rsidR="00EF45D9" w:rsidRPr="00737719" w:rsidRDefault="00EF45D9" w:rsidP="00D172D1">
      <w:pPr>
        <w:pStyle w:val="af7"/>
        <w:numPr>
          <w:ilvl w:val="0"/>
          <w:numId w:val="40"/>
        </w:numPr>
        <w:spacing w:after="0" w:line="240" w:lineRule="auto"/>
        <w:ind w:left="0"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F45D9" w:rsidRPr="00737719" w:rsidRDefault="00EF45D9" w:rsidP="00EF45D9">
      <w:pPr>
        <w:spacing w:after="0"/>
        <w:ind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19 Инструкции к Единому плану счетов № 157н, пункт 33 СГС «Концептуальные основы бухучета и отчетности».</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IV. Правила документооборота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Порядок и сроки передачи первичных учетных документов для отражения в бухгалтерском учете установлены в графике документооборота.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w:t>
      </w:r>
      <w:r w:rsidRPr="00737719">
        <w:rPr>
          <w:rFonts w:ascii="Times New Roman" w:hAnsi="Times New Roman" w:cs="Times New Roman"/>
          <w:sz w:val="28"/>
          <w:szCs w:val="28"/>
        </w:rPr>
        <w:t xml:space="preserve">течение трех рабочих </w:t>
      </w:r>
      <w:r w:rsidRPr="00737719">
        <w:rPr>
          <w:rFonts w:ascii="Times New Roman" w:hAnsi="Times New Roman" w:cs="Times New Roman"/>
          <w:color w:val="000000"/>
          <w:sz w:val="28"/>
          <w:szCs w:val="28"/>
        </w:rPr>
        <w:t>дней со дня оформления, но не позднее последнего рабочего дня месяца, в котором факт хозяйственной жизни произошел.</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Ответственность за своевременное оформление первичных учетных документов, передачу их в установленные сроки для отражения в бухгалтерском </w:t>
      </w:r>
      <w:r w:rsidRPr="00737719">
        <w:rPr>
          <w:rFonts w:ascii="Times New Roman" w:hAnsi="Times New Roman" w:cs="Times New Roman"/>
          <w:color w:val="000000"/>
          <w:sz w:val="28"/>
          <w:szCs w:val="28"/>
        </w:rPr>
        <w:lastRenderedPageBreak/>
        <w:t>учете, а также достоверность содержащихся в них данных обеспечивают сотрудники, составившие и подписавшие указанные документы.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Журнале ознакомления, форма которого утверждена в приложении к учетной политике.</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В случае, если ответственный сотрудник не передал в бухгалтерию первичный документ в срок, установленный в графике, </w:t>
      </w:r>
      <w:r w:rsidR="00C922F2">
        <w:rPr>
          <w:rFonts w:ascii="Times New Roman" w:hAnsi="Times New Roman" w:cs="Times New Roman"/>
          <w:color w:val="000000"/>
          <w:sz w:val="28"/>
          <w:szCs w:val="28"/>
        </w:rPr>
        <w:t>главный бухгалтер</w:t>
      </w:r>
      <w:r w:rsidRPr="00737719">
        <w:rPr>
          <w:rFonts w:ascii="Times New Roman" w:hAnsi="Times New Roman" w:cs="Times New Roman"/>
          <w:sz w:val="28"/>
          <w:szCs w:val="24"/>
        </w:rPr>
        <w:t xml:space="preserve"> </w:t>
      </w:r>
      <w:r w:rsidRPr="00737719">
        <w:rPr>
          <w:rFonts w:ascii="Times New Roman" w:hAnsi="Times New Roman" w:cs="Times New Roman"/>
          <w:color w:val="000000"/>
          <w:sz w:val="28"/>
          <w:szCs w:val="28"/>
        </w:rPr>
        <w:t xml:space="preserve">уведомляет об этом сотрудника, а также руководителя учреждения. Для этого каждому из них </w:t>
      </w:r>
      <w:r w:rsidRPr="00737719">
        <w:rPr>
          <w:rFonts w:ascii="Times New Roman" w:hAnsi="Times New Roman" w:cs="Times New Roman"/>
          <w:sz w:val="28"/>
          <w:szCs w:val="24"/>
        </w:rPr>
        <w:t>начальник отдела бухгалтерского учета и отчетности</w:t>
      </w:r>
      <w:r w:rsidRPr="00737719">
        <w:rPr>
          <w:rFonts w:ascii="Times New Roman" w:hAnsi="Times New Roman" w:cs="Times New Roman"/>
          <w:color w:val="000000"/>
          <w:sz w:val="28"/>
          <w:szCs w:val="28"/>
        </w:rPr>
        <w:t xml:space="preserve"> направляет требование не позднее одного рабочего дня со дня истечения срока представления документа по графику. Форма требования утверждена в приложении к учетной политике.</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 подпункты «г», «ж» пункта 6 приложения № 2 к СГС «Учетная политика, оценочные значения и ошибки», часть 3 статьи 9 Закона № 402-ФЗ.</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EF45D9" w:rsidRPr="00737719" w:rsidRDefault="00EF45D9" w:rsidP="00D172D1">
      <w:pPr>
        <w:numPr>
          <w:ilvl w:val="0"/>
          <w:numId w:val="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самостоятельно разработанные формы, которые приведены в Приложении 3;</w:t>
      </w:r>
    </w:p>
    <w:p w:rsidR="00EF45D9" w:rsidRPr="00737719" w:rsidRDefault="00EF45D9" w:rsidP="00D172D1">
      <w:pPr>
        <w:numPr>
          <w:ilvl w:val="0"/>
          <w:numId w:val="4"/>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унифицированные формы, дополненные необходимыми реквизитами.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4. Для отражения в бухгалтерском учете принимаются документы, которые проверены </w:t>
      </w:r>
      <w:r w:rsidR="00C922F2">
        <w:rPr>
          <w:rFonts w:ascii="Times New Roman" w:hAnsi="Times New Roman" w:cs="Times New Roman"/>
          <w:color w:val="000000"/>
          <w:sz w:val="28"/>
          <w:szCs w:val="28"/>
        </w:rPr>
        <w:t>главным бухгалтером</w:t>
      </w:r>
      <w:r w:rsidRPr="00737719">
        <w:rPr>
          <w:rFonts w:ascii="Times New Roman" w:hAnsi="Times New Roman" w:cs="Times New Roman"/>
          <w:color w:val="000000"/>
          <w:sz w:val="28"/>
          <w:szCs w:val="28"/>
        </w:rPr>
        <w:t xml:space="preserve"> в соответствии с положением о внутреннем финансовом контроле (Приложение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8). Документы, оформленные с нарушением, бухгалтерия к учету не принимает.</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5. Право подписи учетных документов предоставлено сотрудникам, занимающим должности, перечисленные в Приложении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 xml:space="preserve">4. Пофамильный список сотрудников, имеющих право подписи, утверждается отдельным </w:t>
      </w:r>
      <w:r w:rsidR="00B8372A" w:rsidRPr="00737719">
        <w:rPr>
          <w:rFonts w:ascii="Times New Roman" w:hAnsi="Times New Roman" w:cs="Times New Roman"/>
          <w:color w:val="000000"/>
          <w:sz w:val="28"/>
          <w:szCs w:val="28"/>
        </w:rPr>
        <w:t>распоряжением</w:t>
      </w:r>
      <w:r w:rsidRPr="00737719">
        <w:rPr>
          <w:rFonts w:ascii="Times New Roman" w:hAnsi="Times New Roman" w:cs="Times New Roman"/>
          <w:color w:val="000000"/>
          <w:sz w:val="28"/>
          <w:szCs w:val="28"/>
        </w:rPr>
        <w:t xml:space="preserve"> руководителя.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11 Инструкции к Единому плану счетов № 157н, пункт 8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 xml:space="preserve">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содержащем построчно: строка оригинала - строка перевода,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 </w:t>
      </w:r>
    </w:p>
    <w:p w:rsidR="00EF45D9" w:rsidRPr="00737719" w:rsidRDefault="00EF45D9" w:rsidP="00EF45D9">
      <w:pPr>
        <w:spacing w:after="0"/>
        <w:ind w:firstLine="709"/>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7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9. Формирование электронных регистров бухучета осуществляется в следующем порядке:</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Журнал операций (ф. 0509213) по всем забалансовым счетам формируется ежемесячно в случае, если в отчетном месяце были обороты по счету;</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EF45D9" w:rsidRPr="00737719" w:rsidRDefault="00EF45D9" w:rsidP="00D172D1">
      <w:pPr>
        <w:numPr>
          <w:ilvl w:val="0"/>
          <w:numId w:val="7"/>
        </w:numPr>
        <w:tabs>
          <w:tab w:val="clear" w:pos="720"/>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EF45D9" w:rsidRPr="00737719" w:rsidRDefault="00EF45D9" w:rsidP="00D172D1">
      <w:pPr>
        <w:numPr>
          <w:ilvl w:val="0"/>
          <w:numId w:val="7"/>
        </w:numPr>
        <w:tabs>
          <w:tab w:val="clear" w:pos="720"/>
          <w:tab w:val="num" w:pos="567"/>
        </w:tabs>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другие регистры, не указанные выше, заполняются по мере необходимости, если иное не установлено законодательством РФ.</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11, 167 Инструкции к Единому плану счетов № 157н, Методические указания, утвержденные приказом Минфина от 30.03.2015 № 52н.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Учетные регистры по операциям, указанным в пункте 2 раздела IV настоящей учетной политики, составляются отдельно.</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F45D9" w:rsidRPr="00737719" w:rsidRDefault="00EF45D9" w:rsidP="00D172D1">
      <w:pPr>
        <w:numPr>
          <w:ilvl w:val="0"/>
          <w:numId w:val="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КБК 1.302.11.000 «Расчеты по заработной плате» и КБК 1.302.13.000 «Расчеты по начислениям на выплаты по оплате труда»;</w:t>
      </w:r>
    </w:p>
    <w:p w:rsidR="00EF45D9" w:rsidRPr="008379B4" w:rsidRDefault="00EF45D9" w:rsidP="00D172D1">
      <w:pPr>
        <w:numPr>
          <w:ilvl w:val="0"/>
          <w:numId w:val="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EF45D9" w:rsidRPr="008379B4" w:rsidRDefault="00EF45D9" w:rsidP="00D172D1">
      <w:pPr>
        <w:numPr>
          <w:ilvl w:val="0"/>
          <w:numId w:val="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EF45D9" w:rsidRPr="008379B4" w:rsidRDefault="00EF45D9" w:rsidP="00D172D1">
      <w:pPr>
        <w:numPr>
          <w:ilvl w:val="0"/>
          <w:numId w:val="8"/>
        </w:numPr>
        <w:tabs>
          <w:tab w:val="clear" w:pos="720"/>
          <w:tab w:val="num" w:pos="426"/>
        </w:tabs>
        <w:spacing w:after="0" w:line="240" w:lineRule="auto"/>
        <w:ind w:left="0" w:right="180" w:firstLine="420"/>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КБК 1.302.96.000 «Расчеты по иным выплатам текущего характера физическим лицам».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257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11. Журналам операций</w:t>
      </w:r>
      <w:r w:rsidR="007E38D0" w:rsidRPr="00737719">
        <w:rPr>
          <w:rFonts w:ascii="Times New Roman" w:hAnsi="Times New Roman" w:cs="Times New Roman"/>
          <w:color w:val="000000"/>
          <w:sz w:val="28"/>
          <w:szCs w:val="28"/>
        </w:rPr>
        <w:t xml:space="preserve"> присваиваются номера согласно П</w:t>
      </w:r>
      <w:r w:rsidRPr="00737719">
        <w:rPr>
          <w:rFonts w:ascii="Times New Roman" w:hAnsi="Times New Roman" w:cs="Times New Roman"/>
          <w:color w:val="000000"/>
          <w:sz w:val="28"/>
          <w:szCs w:val="28"/>
        </w:rPr>
        <w:t>риложению</w:t>
      </w:r>
      <w:r w:rsidR="007E38D0"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 xml:space="preserve"> 5. По операциям, указанным в пункте 2 раздела IV настоящей учетной политики, журналы операций ведутся отдельно. Журналы операций подписываются </w:t>
      </w:r>
      <w:r w:rsidR="00C922F2">
        <w:rPr>
          <w:rFonts w:ascii="Times New Roman" w:hAnsi="Times New Roman" w:cs="Times New Roman"/>
          <w:sz w:val="28"/>
          <w:szCs w:val="24"/>
        </w:rPr>
        <w:t>главным бухгалтером</w:t>
      </w:r>
      <w:r w:rsidRPr="00737719">
        <w:rPr>
          <w:rFonts w:ascii="Times New Roman" w:hAnsi="Times New Roman" w:cs="Times New Roman"/>
          <w:sz w:val="28"/>
          <w:szCs w:val="28"/>
        </w:rPr>
        <w:t>,</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 xml:space="preserve">составивший журнал операций. Журналы операций (ф. 0504071) ведутся раздельно по кодам финансового обеспечения. К журналам прилагаются первичные учетные документы согласно Приложению </w:t>
      </w:r>
      <w:r w:rsidR="007E38D0"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6.</w:t>
      </w:r>
    </w:p>
    <w:p w:rsidR="00EF45D9" w:rsidRPr="00737719" w:rsidRDefault="00EF45D9" w:rsidP="00EF45D9">
      <w:pPr>
        <w:spacing w:after="0"/>
        <w:ind w:firstLine="420"/>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12. Документы бухгалтерского учета составляются в форме электронного документа, подписанного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EF45D9" w:rsidRPr="00737719" w:rsidRDefault="00EF45D9" w:rsidP="00D172D1">
      <w:pPr>
        <w:numPr>
          <w:ilvl w:val="0"/>
          <w:numId w:val="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 бумажном носителе и заверен собственноручной подписью;</w:t>
      </w:r>
    </w:p>
    <w:p w:rsidR="00EF45D9" w:rsidRPr="00737719" w:rsidRDefault="00EF45D9" w:rsidP="00D172D1">
      <w:pPr>
        <w:numPr>
          <w:ilvl w:val="0"/>
          <w:numId w:val="9"/>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10, 12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13.  По требованию контролирующих ведомств первичные документы и регистры учета представляются в электронном виде. При невозможности ведомства получить документ в электронном виде копии электронных первичных </w:t>
      </w:r>
      <w:r w:rsidRPr="00737719">
        <w:rPr>
          <w:rFonts w:ascii="Times New Roman" w:hAnsi="Times New Roman" w:cs="Times New Roman"/>
          <w:color w:val="000000"/>
          <w:sz w:val="28"/>
          <w:szCs w:val="28"/>
        </w:rPr>
        <w:lastRenderedPageBreak/>
        <w:t>документов и регистров бухгалтерского учета распечатываются на бумажном носителе и заверяются руководителем собственноручной подписью.</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При заверении многостраничного документа заверяется копия каждого листа.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14. Электронные документы и регистры учета,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33 СГС «Концептуальные основы бухучета и отчетности», пункт 14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Р</w:t>
      </w:r>
      <w:r w:rsidRPr="00737719">
        <w:rPr>
          <w:rFonts w:ascii="Times New Roman" w:hAnsi="Times New Roman" w:cs="Times New Roman"/>
          <w:sz w:val="28"/>
          <w:szCs w:val="28"/>
        </w:rPr>
        <w:t>СЭД,</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 xml:space="preserve">- с указанием сведений о сертификате ЭП - кому выдан и срок действия. </w:t>
      </w:r>
      <w:r w:rsidRPr="00AB3C4F">
        <w:rPr>
          <w:rFonts w:ascii="Times New Roman" w:hAnsi="Times New Roman" w:cs="Times New Roman"/>
          <w:color w:val="000000"/>
          <w:sz w:val="28"/>
          <w:szCs w:val="28"/>
        </w:rPr>
        <w:t xml:space="preserve">Дополнительно сотрудник </w:t>
      </w:r>
      <w:r w:rsidRPr="00AB3C4F">
        <w:rPr>
          <w:rFonts w:ascii="Times New Roman" w:hAnsi="Times New Roman" w:cs="Times New Roman"/>
          <w:sz w:val="28"/>
          <w:szCs w:val="24"/>
        </w:rPr>
        <w:t>отдела бухгалтерского учета и отчетности</w:t>
      </w:r>
      <w:r w:rsidRPr="00AB3C4F">
        <w:rPr>
          <w:rFonts w:ascii="Times New Roman" w:hAnsi="Times New Roman" w:cs="Times New Roman"/>
          <w:color w:val="000000"/>
          <w:sz w:val="28"/>
          <w:szCs w:val="28"/>
        </w:rPr>
        <w:t>, ответственный за обработку документа, ведение регистра, ставит надпись «Копия верна», дату распечатки и свою подпись.</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32 СГС «Концептуальные основы бухучета и отчетности».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16.  Особенности применения первичных документов и регистров учета: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316F82">
        <w:rPr>
          <w:rFonts w:ascii="Times New Roman" w:hAnsi="Times New Roman" w:cs="Times New Roman"/>
          <w:color w:val="000000"/>
          <w:sz w:val="28"/>
          <w:szCs w:val="28"/>
        </w:rPr>
        <w:t>6</w:t>
      </w:r>
      <w:r w:rsidRPr="00737719">
        <w:rPr>
          <w:rFonts w:ascii="Times New Roman" w:hAnsi="Times New Roman" w:cs="Times New Roman"/>
          <w:color w:val="000000"/>
          <w:sz w:val="28"/>
          <w:szCs w:val="28"/>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316F82">
        <w:rPr>
          <w:rFonts w:ascii="Times New Roman" w:hAnsi="Times New Roman" w:cs="Times New Roman"/>
          <w:color w:val="000000"/>
          <w:sz w:val="28"/>
          <w:szCs w:val="28"/>
        </w:rPr>
        <w:t>6</w:t>
      </w:r>
      <w:r w:rsidRPr="00737719">
        <w:rPr>
          <w:rFonts w:ascii="Times New Roman" w:hAnsi="Times New Roman" w:cs="Times New Roman"/>
          <w:color w:val="000000"/>
          <w:sz w:val="28"/>
          <w:szCs w:val="28"/>
        </w:rPr>
        <w:t>.2.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Табель учета использования рабочего времени (ф. 0504421) дополнен условными обозначениями.</w:t>
      </w:r>
    </w:p>
    <w:tbl>
      <w:tblPr>
        <w:tblW w:w="5000" w:type="pct"/>
        <w:tblCellMar>
          <w:top w:w="15" w:type="dxa"/>
          <w:left w:w="15" w:type="dxa"/>
          <w:bottom w:w="15" w:type="dxa"/>
          <w:right w:w="15" w:type="dxa"/>
        </w:tblCellMar>
        <w:tblLook w:val="0600" w:firstRow="0" w:lastRow="0" w:firstColumn="0" w:lastColumn="0" w:noHBand="1" w:noVBand="1"/>
      </w:tblPr>
      <w:tblGrid>
        <w:gridCol w:w="9469"/>
        <w:gridCol w:w="746"/>
      </w:tblGrid>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b/>
                <w:bCs/>
                <w:color w:val="000000"/>
                <w:sz w:val="28"/>
                <w:szCs w:val="28"/>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b/>
                <w:bCs/>
                <w:color w:val="000000"/>
                <w:sz w:val="28"/>
                <w:szCs w:val="28"/>
              </w:rPr>
              <w:t>Код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ОВ</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lastRenderedPageBreak/>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ЗС</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НОД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ВВ</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ПД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Больничный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Б</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 по беременности и родам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Командировка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 неоплачиваемый с разрешения работодателя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Выходной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Явка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Я</w:t>
            </w:r>
          </w:p>
        </w:tc>
      </w:tr>
    </w:tbl>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6615CA">
        <w:rPr>
          <w:rFonts w:ascii="Times New Roman" w:hAnsi="Times New Roman" w:cs="Times New Roman"/>
          <w:color w:val="000000"/>
          <w:sz w:val="28"/>
          <w:szCs w:val="28"/>
        </w:rPr>
        <w:t>6</w:t>
      </w:r>
      <w:r w:rsidRPr="00737719">
        <w:rPr>
          <w:rFonts w:ascii="Times New Roman" w:hAnsi="Times New Roman" w:cs="Times New Roman"/>
          <w:color w:val="000000"/>
          <w:sz w:val="28"/>
          <w:szCs w:val="28"/>
        </w:rPr>
        <w:t xml:space="preserve">.3.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6615CA">
        <w:rPr>
          <w:rFonts w:ascii="Times New Roman" w:hAnsi="Times New Roman" w:cs="Times New Roman"/>
          <w:color w:val="000000"/>
          <w:sz w:val="28"/>
          <w:szCs w:val="28"/>
        </w:rPr>
        <w:t>7</w:t>
      </w:r>
      <w:r w:rsidRPr="00737719">
        <w:rPr>
          <w:rFonts w:ascii="Times New Roman" w:hAnsi="Times New Roman" w:cs="Times New Roman"/>
          <w:color w:val="000000"/>
          <w:sz w:val="28"/>
          <w:szCs w:val="28"/>
        </w:rPr>
        <w:t xml:space="preserve">. </w:t>
      </w:r>
      <w:r w:rsidR="00CC6957">
        <w:rPr>
          <w:rFonts w:ascii="Times New Roman" w:hAnsi="Times New Roman" w:cs="Times New Roman"/>
          <w:color w:val="000000"/>
          <w:sz w:val="28"/>
          <w:szCs w:val="28"/>
        </w:rPr>
        <w:t>Главный бухгалтер</w:t>
      </w:r>
      <w:r w:rsidRPr="00737719">
        <w:rPr>
          <w:rFonts w:ascii="Times New Roman" w:hAnsi="Times New Roman" w:cs="Times New Roman"/>
          <w:color w:val="000000"/>
          <w:sz w:val="28"/>
          <w:szCs w:val="28"/>
        </w:rPr>
        <w:t xml:space="preserve"> высылает каждому сотруднику на его корпоративную электронную почту расчетный листок в день выдачи зарплаты за вторую половину месяца.</w:t>
      </w:r>
    </w:p>
    <w:p w:rsidR="00EF45D9" w:rsidRPr="00737719" w:rsidRDefault="00EF45D9" w:rsidP="00EF45D9">
      <w:pPr>
        <w:spacing w:after="0"/>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 Методы оценки объектов бухгалтерского учета, порядок их признания, прекращения признания и раскрытия информации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1. Общие положения</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37719">
        <w:rPr>
          <w:rFonts w:ascii="Times New Roman" w:hAnsi="Times New Roman" w:cs="Times New Roman"/>
          <w:sz w:val="28"/>
          <w:szCs w:val="28"/>
        </w:rPr>
        <w:t xml:space="preserve">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54 СГС «Концептуальные основы бухучета и отчетности».</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w:t>
      </w:r>
      <w:r w:rsidRPr="00737719">
        <w:rPr>
          <w:rFonts w:ascii="Times New Roman" w:hAnsi="Times New Roman" w:cs="Times New Roman"/>
          <w:sz w:val="28"/>
          <w:szCs w:val="24"/>
        </w:rPr>
        <w:t>начальника отдела бухгалтерского учета и отчетности</w:t>
      </w:r>
      <w:r w:rsidRPr="00737719">
        <w:rPr>
          <w:rFonts w:ascii="Times New Roman" w:hAnsi="Times New Roman" w:cs="Times New Roman"/>
          <w:color w:val="000000"/>
          <w:sz w:val="28"/>
          <w:szCs w:val="28"/>
        </w:rPr>
        <w:t>.</w:t>
      </w:r>
      <w:r w:rsidRPr="00737719">
        <w:rPr>
          <w:rFonts w:ascii="Times New Roman" w:hAnsi="Times New Roman" w:cs="Times New Roman"/>
          <w:sz w:val="28"/>
          <w:szCs w:val="28"/>
        </w:rPr>
        <w:t xml:space="preserve">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6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Основные средства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w:t>
      </w:r>
      <w:r w:rsidR="0018063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9.</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F45D9" w:rsidRPr="00737719" w:rsidRDefault="00EF45D9" w:rsidP="00D172D1">
      <w:pPr>
        <w:numPr>
          <w:ilvl w:val="0"/>
          <w:numId w:val="13"/>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объекты библиотечного фонда;</w:t>
      </w:r>
    </w:p>
    <w:p w:rsidR="00EF45D9" w:rsidRPr="00737719" w:rsidRDefault="00EF45D9" w:rsidP="00D172D1">
      <w:pPr>
        <w:numPr>
          <w:ilvl w:val="0"/>
          <w:numId w:val="13"/>
        </w:numPr>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мебель для обстановки одного помещения: столы, стулья, стеллажи, шкафы, полки;</w:t>
      </w:r>
    </w:p>
    <w:p w:rsidR="00EF45D9" w:rsidRPr="00737719" w:rsidRDefault="00EF45D9" w:rsidP="00D172D1">
      <w:pPr>
        <w:numPr>
          <w:ilvl w:val="0"/>
          <w:numId w:val="13"/>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Не считается существенной стоимость до 20 000 руб. за один имущественный объект.</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10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2.3. Уникальный инвентарный номер состоит из десяти знаков и присваивается в порядке:</w:t>
      </w:r>
    </w:p>
    <w:p w:rsidR="00EF45D9" w:rsidRPr="00737719" w:rsidRDefault="00EF45D9" w:rsidP="00D172D1">
      <w:pPr>
        <w:numPr>
          <w:ilvl w:val="0"/>
          <w:numId w:val="14"/>
        </w:numPr>
        <w:tabs>
          <w:tab w:val="clear" w:pos="720"/>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F45D9" w:rsidRPr="00737719" w:rsidRDefault="00EF45D9" w:rsidP="00D172D1">
      <w:pPr>
        <w:numPr>
          <w:ilvl w:val="0"/>
          <w:numId w:val="14"/>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2-4-е разряды - код объекта учета синтетического счета в Плане счетов бюджетного учета (Приложение 1 к приказу Минфина от 06.12.2010 № 162н);</w:t>
      </w:r>
    </w:p>
    <w:p w:rsidR="00EF45D9" w:rsidRPr="00737719" w:rsidRDefault="00EF45D9" w:rsidP="00D172D1">
      <w:pPr>
        <w:numPr>
          <w:ilvl w:val="0"/>
          <w:numId w:val="14"/>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5-6-е разряды - код группы и вида синтетического счета Плана счетов бюджетного учета (Приложение 1 к приказу Минфина от 06.12.2010 № 162н);</w:t>
      </w:r>
    </w:p>
    <w:p w:rsidR="00EF45D9" w:rsidRPr="00737719" w:rsidRDefault="00EF45D9" w:rsidP="00D172D1">
      <w:pPr>
        <w:numPr>
          <w:ilvl w:val="0"/>
          <w:numId w:val="14"/>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7-10-е разряды - порядковый номер нефинансового актива.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Основание: пункт 9 СГС «Основные средства», пункт 46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машины и оборудование;</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транспортные средства;</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инвентарь производственный и хозяйственный;</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многолетние насаждения.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27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F45D9" w:rsidRPr="00737719" w:rsidRDefault="00EF45D9" w:rsidP="00D172D1">
      <w:pPr>
        <w:numPr>
          <w:ilvl w:val="0"/>
          <w:numId w:val="16"/>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площади;</w:t>
      </w:r>
    </w:p>
    <w:p w:rsidR="00EF45D9" w:rsidRPr="00737719" w:rsidRDefault="00EF45D9" w:rsidP="00D172D1">
      <w:pPr>
        <w:numPr>
          <w:ilvl w:val="0"/>
          <w:numId w:val="16"/>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объему;</w:t>
      </w:r>
    </w:p>
    <w:p w:rsidR="00EF45D9" w:rsidRPr="00737719" w:rsidRDefault="00EF45D9" w:rsidP="00D172D1">
      <w:pPr>
        <w:numPr>
          <w:ilvl w:val="0"/>
          <w:numId w:val="16"/>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весу;</w:t>
      </w:r>
    </w:p>
    <w:p w:rsidR="00EF45D9" w:rsidRPr="00737719" w:rsidRDefault="00EF45D9" w:rsidP="00D172D1">
      <w:pPr>
        <w:numPr>
          <w:ilvl w:val="0"/>
          <w:numId w:val="16"/>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иному показателю, установленному комиссией по поступлению и выбытию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EF45D9" w:rsidRPr="00737719" w:rsidRDefault="00EF45D9" w:rsidP="00D172D1">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машины и оборудование;</w:t>
      </w:r>
    </w:p>
    <w:p w:rsidR="00EF45D9" w:rsidRPr="00737719" w:rsidRDefault="00EF45D9" w:rsidP="00D172D1">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транспортные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28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2.8. Начисление амортизации осуществляется линейным методом.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36, 37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40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41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2.11. Срок полезного использования объектов основных средств устанавливает комиссия по поступлению и выбытию активов, исходя из предполагаемого срока получения экономических выгод и (или) полезного потенциала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2.12. Основные средства стоимостью до 10 000 руб. включительно, находящиеся в эксплуатации, учитываются на забалансовом счете 21 по балансовой стоимости.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39 СГС «Основные средства», пункт 373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Нематериальные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3.1. Начисление амортизации осуществляется линейным методом.</w:t>
      </w:r>
    </w:p>
    <w:p w:rsidR="00EF45D9" w:rsidRPr="00737719" w:rsidRDefault="00EF45D9" w:rsidP="00EF45D9">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30, 31 СГС «Нематериальные активы».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Срок полезного использования объекта НМА - секрета производства (ноу-хау) устанавливается исходя из срока, в течение которого соблюдается </w:t>
      </w:r>
      <w:r w:rsidRPr="00737719">
        <w:rPr>
          <w:rFonts w:ascii="Times New Roman" w:hAnsi="Times New Roman" w:cs="Times New Roman"/>
          <w:color w:val="000000"/>
          <w:sz w:val="28"/>
          <w:szCs w:val="28"/>
        </w:rPr>
        <w:lastRenderedPageBreak/>
        <w:t>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3.4. Первоначальная стоимость НМА, созданных учреждением, помимо затрат, указанных в пунктах 19–22 СГС «Нематериальные активы», также включает:</w:t>
      </w:r>
    </w:p>
    <w:p w:rsidR="00EF45D9" w:rsidRPr="00737719" w:rsidRDefault="00EF45D9" w:rsidP="00D172D1">
      <w:pPr>
        <w:numPr>
          <w:ilvl w:val="0"/>
          <w:numId w:val="1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приобретение инструментов, приспособлений, инвентаря, приборов, лабораторного оборудования, спецодежды;</w:t>
      </w:r>
    </w:p>
    <w:p w:rsidR="00EF45D9" w:rsidRPr="00737719" w:rsidRDefault="00EF45D9" w:rsidP="00180632">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3.5. Учреждение дополнительно раскрывает в отчетности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44 СГС «Нематериальные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 Непроизведенные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4.1.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пункты 17 СГС «Непроизведенные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4.2.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EF45D9" w:rsidRPr="00737719" w:rsidRDefault="00EF45D9" w:rsidP="00D172D1">
      <w:pPr>
        <w:numPr>
          <w:ilvl w:val="0"/>
          <w:numId w:val="19"/>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разряд – код синтетической группы инвентарного объекта непроизведенных активов по счету 103 «Непроизведенные активы» – «3»;</w:t>
      </w:r>
    </w:p>
    <w:p w:rsidR="00EF45D9" w:rsidRPr="00737719" w:rsidRDefault="00EF45D9" w:rsidP="00D172D1">
      <w:pPr>
        <w:numPr>
          <w:ilvl w:val="0"/>
          <w:numId w:val="19"/>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разряд – код вида инвентарного номера «1» – индивидуальный инвентарный объект;</w:t>
      </w:r>
    </w:p>
    <w:p w:rsidR="00EF45D9" w:rsidRPr="00737719" w:rsidRDefault="00EF45D9" w:rsidP="00D172D1">
      <w:pPr>
        <w:numPr>
          <w:ilvl w:val="0"/>
          <w:numId w:val="19"/>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3–8 разряды – порядковый номер инвентарного объекта (000001, 000002 и т.д.);</w:t>
      </w:r>
    </w:p>
    <w:p w:rsidR="00EF45D9" w:rsidRPr="00737719" w:rsidRDefault="00EF45D9" w:rsidP="00D172D1">
      <w:pPr>
        <w:numPr>
          <w:ilvl w:val="0"/>
          <w:numId w:val="19"/>
        </w:numPr>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9–12 разряды – внутренний групповой инвентарный номер (0001, 0002 и т.д.). Для индивидуального инвентарного объекта указывается 0000.</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81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sz w:val="28"/>
          <w:szCs w:val="28"/>
        </w:rPr>
      </w:pPr>
      <w:r w:rsidRPr="00737719">
        <w:rPr>
          <w:rFonts w:ascii="Times New Roman" w:hAnsi="Times New Roman" w:cs="Times New Roman"/>
          <w:color w:val="000000"/>
          <w:sz w:val="28"/>
          <w:szCs w:val="28"/>
        </w:rPr>
        <w:t>4.3. Аналитический учет вложений в непроизведенные активы ведется в многографной карточке (ф. 0504054).</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128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 Материальные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5.1. Учреждение учитывает в составе материальных запасов материальные объекты, указанные в пунктах 98-99 Инструкции к Единому плану счетов № 157н, </w:t>
      </w:r>
      <w:r w:rsidRPr="00737719">
        <w:rPr>
          <w:rFonts w:ascii="Times New Roman" w:hAnsi="Times New Roman" w:cs="Times New Roman"/>
          <w:color w:val="000000"/>
          <w:sz w:val="28"/>
          <w:szCs w:val="28"/>
        </w:rPr>
        <w:lastRenderedPageBreak/>
        <w:t>а также производственный и хозяйственный инвентарь, перечень которого приведен в Приложении 9.</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5.2. Единица учета материальных запасов в учреждении - номенклатурная (реестровая) единица. Исключения:</w:t>
      </w:r>
    </w:p>
    <w:p w:rsidR="00EF45D9" w:rsidRPr="00737719" w:rsidRDefault="00EF45D9" w:rsidP="00D172D1">
      <w:pPr>
        <w:numPr>
          <w:ilvl w:val="0"/>
          <w:numId w:val="20"/>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EF45D9" w:rsidRPr="00737719" w:rsidRDefault="00EF45D9" w:rsidP="00D172D1">
      <w:pPr>
        <w:numPr>
          <w:ilvl w:val="0"/>
          <w:numId w:val="20"/>
        </w:numPr>
        <w:tabs>
          <w:tab w:val="clear" w:pos="720"/>
          <w:tab w:val="num" w:pos="567"/>
        </w:tabs>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Решение о применении единиц учета «однородная (реестровая) группа запасов» и «партия» принимает </w:t>
      </w:r>
      <w:r w:rsidR="00CC6957">
        <w:rPr>
          <w:rFonts w:ascii="Times New Roman" w:hAnsi="Times New Roman" w:cs="Times New Roman"/>
          <w:sz w:val="28"/>
          <w:szCs w:val="24"/>
        </w:rPr>
        <w:t>главный бухгалтер</w:t>
      </w:r>
      <w:r w:rsidRPr="00737719">
        <w:rPr>
          <w:rFonts w:ascii="Times New Roman" w:hAnsi="Times New Roman" w:cs="Times New Roman"/>
          <w:color w:val="000000"/>
          <w:sz w:val="28"/>
          <w:szCs w:val="28"/>
        </w:rPr>
        <w:t xml:space="preserve"> на основе своего профессионального суждения.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8 СГС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EF45D9" w:rsidRPr="00737719" w:rsidRDefault="00EF45D9" w:rsidP="00D172D1">
      <w:pPr>
        <w:numPr>
          <w:ilvl w:val="0"/>
          <w:numId w:val="21"/>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их справедливой стоимости на дату принятия к бухгалтерскому учету, рассчитанной методом рыночных цен;</w:t>
      </w:r>
    </w:p>
    <w:p w:rsidR="00EF45D9" w:rsidRPr="00737719" w:rsidRDefault="00EF45D9" w:rsidP="00D172D1">
      <w:pPr>
        <w:numPr>
          <w:ilvl w:val="0"/>
          <w:numId w:val="21"/>
        </w:numPr>
        <w:tabs>
          <w:tab w:val="clear" w:pos="720"/>
          <w:tab w:val="num" w:pos="426"/>
        </w:tabs>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сумм, уплачиваемых учреждением за доставку материальных запасов, приведение их в состояние, пригодное для использования.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52-60 СГС «Концептуальные основы бухучета и отчетности».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18 СГС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19 СГС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5.6. Учреждение применяет следующий порядок подстатей КОСГУ в части учета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5.7.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 Установлены следующие особенности учета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5.8.1. Особенности учета транспортно-заготовительных расходов.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фактическую стоимость материальных запасов включаются транспортно-заготовительные расходы (ТЗР), в том числе:</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связанные с погрузочно-разгрузочными работами;</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транспортировку;</w:t>
      </w:r>
    </w:p>
    <w:p w:rsidR="00EF45D9" w:rsidRPr="00737719" w:rsidRDefault="00EF45D9" w:rsidP="00D172D1">
      <w:pPr>
        <w:numPr>
          <w:ilvl w:val="0"/>
          <w:numId w:val="22"/>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командировочные расходы, связанные с заготовкой и доставкой материальных запасов;</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страхование доставки;</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недостача и порча в пределах норм естественной убыли;</w:t>
      </w:r>
    </w:p>
    <w:p w:rsidR="00EF45D9" w:rsidRPr="00737719" w:rsidRDefault="00EF45D9" w:rsidP="00D172D1">
      <w:pPr>
        <w:numPr>
          <w:ilvl w:val="0"/>
          <w:numId w:val="22"/>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наценки, надбавки, комиссионные вознаграждения посредникам.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в одну поставку включено несколько разнородных групп материальных запасов, то сначала ТЗР распределяются между этими группами.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w:t>
      </w:r>
      <w:r w:rsidR="00CC6957">
        <w:rPr>
          <w:rFonts w:ascii="Times New Roman" w:hAnsi="Times New Roman" w:cs="Times New Roman"/>
          <w:color w:val="000000"/>
          <w:sz w:val="28"/>
          <w:szCs w:val="28"/>
        </w:rPr>
        <w:t>2</w:t>
      </w:r>
      <w:r w:rsidRPr="00737719">
        <w:rPr>
          <w:rFonts w:ascii="Times New Roman" w:hAnsi="Times New Roman" w:cs="Times New Roman"/>
          <w:color w:val="000000"/>
          <w:sz w:val="28"/>
          <w:szCs w:val="28"/>
        </w:rPr>
        <w:t>. Особенности использования и учета мягкого инвентаря.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Учитывается мягкий инвентарь по наименованиям, сортам и количеству — для каждого наименования объекта учета используется отдельная страница. </w:t>
      </w:r>
      <w:r w:rsidR="00CC6957">
        <w:rPr>
          <w:rFonts w:ascii="Times New Roman" w:hAnsi="Times New Roman" w:cs="Times New Roman"/>
          <w:color w:val="000000"/>
          <w:sz w:val="28"/>
          <w:szCs w:val="28"/>
        </w:rPr>
        <w:t>Главный бухгалтер</w:t>
      </w:r>
      <w:r w:rsidRPr="00737719">
        <w:rPr>
          <w:rFonts w:ascii="Times New Roman" w:hAnsi="Times New Roman" w:cs="Times New Roman"/>
          <w:color w:val="000000"/>
          <w:sz w:val="28"/>
          <w:szCs w:val="28"/>
        </w:rPr>
        <w:t xml:space="preserve">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EF45D9" w:rsidRPr="00737719" w:rsidRDefault="00EF45D9" w:rsidP="003E7E2C">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Все предметы мягкого инвентаря при поступлении на склад маркируются. Маркировка проводится несмываемой краской без порчи внешнего вида предмета.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Предметы мягкого инвентаря списываются при полной их изношенности по решению комиссии по поступлению и выбытию активов.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5.8.4. Особенности использования и учета хозяйственного инвентаря.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rsidR="00EF45D9" w:rsidRDefault="00EF45D9" w:rsidP="003470FD">
      <w:pPr>
        <w:spacing w:after="0"/>
        <w:rPr>
          <w:rFonts w:ascii="Times New Roman" w:hAnsi="Times New Roman" w:cs="Times New Roman"/>
          <w:color w:val="000000"/>
          <w:sz w:val="28"/>
          <w:szCs w:val="28"/>
        </w:rPr>
      </w:pPr>
      <w:r w:rsidRPr="00737719">
        <w:rPr>
          <w:rFonts w:ascii="Times New Roman" w:hAnsi="Times New Roman" w:cs="Times New Roman"/>
          <w:color w:val="000000"/>
          <w:sz w:val="28"/>
          <w:szCs w:val="28"/>
        </w:rPr>
        <w:t>- швабры, грабли, метлы, веники;</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 инструменты: слесарно-монтажный, столярно-плотницкий, строительный;</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 канцтовары, за исключением калькуляторов.</w:t>
      </w:r>
    </w:p>
    <w:p w:rsidR="00143BA6" w:rsidRPr="00067FA6" w:rsidRDefault="00143BA6" w:rsidP="003470F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-пластик для принтера 3</w:t>
      </w:r>
      <w:r>
        <w:rPr>
          <w:rFonts w:ascii="Times New Roman" w:hAnsi="Times New Roman" w:cs="Times New Roman"/>
          <w:color w:val="000000"/>
          <w:sz w:val="28"/>
          <w:szCs w:val="28"/>
          <w:lang w:val="en-US"/>
        </w:rPr>
        <w:t>D</w:t>
      </w:r>
    </w:p>
    <w:p w:rsidR="00143BA6" w:rsidRPr="00143BA6" w:rsidRDefault="00143BA6" w:rsidP="003470FD">
      <w:pPr>
        <w:spacing w:after="0"/>
        <w:rPr>
          <w:rFonts w:ascii="Times New Roman" w:hAnsi="Times New Roman" w:cs="Times New Roman"/>
          <w:color w:val="000000"/>
          <w:sz w:val="28"/>
          <w:szCs w:val="28"/>
        </w:rPr>
      </w:pPr>
      <w:r w:rsidRPr="00067FA6">
        <w:rPr>
          <w:rFonts w:ascii="Times New Roman" w:hAnsi="Times New Roman" w:cs="Times New Roman"/>
          <w:color w:val="000000"/>
          <w:sz w:val="28"/>
          <w:szCs w:val="28"/>
        </w:rPr>
        <w:t>-</w:t>
      </w:r>
      <w:r>
        <w:rPr>
          <w:rFonts w:ascii="Times New Roman" w:hAnsi="Times New Roman" w:cs="Times New Roman"/>
          <w:color w:val="000000"/>
          <w:sz w:val="28"/>
          <w:szCs w:val="28"/>
        </w:rPr>
        <w:t>пленка для ламинирования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w:t>
      </w:r>
      <w:r w:rsidR="003470FD" w:rsidRPr="00737719">
        <w:rPr>
          <w:rFonts w:ascii="Times New Roman" w:hAnsi="Times New Roman" w:cs="Times New Roman"/>
          <w:color w:val="000000"/>
          <w:sz w:val="28"/>
          <w:szCs w:val="28"/>
        </w:rPr>
        <w:t>распоряжением</w:t>
      </w:r>
      <w:r w:rsidRPr="00737719">
        <w:rPr>
          <w:rFonts w:ascii="Times New Roman" w:hAnsi="Times New Roman" w:cs="Times New Roman"/>
          <w:color w:val="000000"/>
          <w:sz w:val="28"/>
          <w:szCs w:val="28"/>
        </w:rPr>
        <w:t xml:space="preserve"> руководителя.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 Особенности списания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.1. Списание материальных запасов производится по средней фактической стоимости.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108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.3. Выдача материалов, на которые установлен лимит (нормы) расхода, производится на основании лимитно-заборных карт (по ф. М-8, утв. постановлением Госкомстата России от 30.10.1997 № 71а). Разноска из лимитно-заборных карт в книги данных об отпуске материальных запасов может производиться по мере закрытия карт, но не позднее последнего числа месяца.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Прием-сдача первичных учетных документов оформляется составлением реестра, в</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 xml:space="preserve">котором </w:t>
      </w:r>
      <w:r w:rsidR="0055614F">
        <w:rPr>
          <w:rFonts w:ascii="Times New Roman" w:hAnsi="Times New Roman" w:cs="Times New Roman"/>
          <w:color w:val="000000"/>
          <w:sz w:val="28"/>
          <w:szCs w:val="28"/>
        </w:rPr>
        <w:t xml:space="preserve">главный </w:t>
      </w:r>
      <w:r w:rsidRPr="00737719">
        <w:rPr>
          <w:rFonts w:ascii="Times New Roman" w:hAnsi="Times New Roman" w:cs="Times New Roman"/>
          <w:color w:val="000000"/>
          <w:sz w:val="28"/>
          <w:szCs w:val="28"/>
        </w:rPr>
        <w:t>бухгалтер  расписывается в получении</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документов.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Сдача складом лимитно-заборных карт производится после использования лимита. В</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начале месяца должны быть сданы все карты за прошлый месяц, независимо от</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использования лимита.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лимитно-заборная карта была выдана на квартал, она сдается в начале</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следующего квартала, а в начале второго и третьего месяцев текущего квартала</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сдаются месячные талоны от квартальных карт, если талоны оформлялись.</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 сдачи лимитно-заборных карт их данные выверяются с экземплярами карт того</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подразделения, которому были выданы материальные запасы. Выверка подтверждается подписями заведующего складом (кладовщика) и ответственного</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сотрудника подразделения учреждения, получавшего материальные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5.11.4. При перевозке материальных запасов к покупателю автотранспортом, собственным или привлеченным, учреждение дополнительно оформляет товарно-</w:t>
      </w:r>
      <w:r w:rsidRPr="00737719">
        <w:rPr>
          <w:rFonts w:ascii="Times New Roman" w:hAnsi="Times New Roman" w:cs="Times New Roman"/>
          <w:color w:val="000000"/>
          <w:sz w:val="28"/>
          <w:szCs w:val="28"/>
        </w:rPr>
        <w:lastRenderedPageBreak/>
        <w:t>транспортную накладную, форма которой утверждена в приложении к ученой политике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5.11.5. Факт вручения подарков оформляет ответственный сотрудник в акте, форма которого утверждена в приложении к учетной политике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 Стоимость безвозмездно полученных нефинансовых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6.1. Данные о справедливой стоимости безвозмездно полученных нефинансовых активов должны быть подтверждены документально:</w:t>
      </w:r>
    </w:p>
    <w:p w:rsidR="00EF45D9" w:rsidRPr="00737719" w:rsidRDefault="00EF45D9" w:rsidP="00D172D1">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справками (другими подтверждающими документами) Росстата;</w:t>
      </w:r>
    </w:p>
    <w:p w:rsidR="00EF45D9" w:rsidRPr="00737719" w:rsidRDefault="00EF45D9" w:rsidP="00D172D1">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прайс-листами заводов-изготовителей;</w:t>
      </w:r>
    </w:p>
    <w:p w:rsidR="00EF45D9" w:rsidRPr="00737719" w:rsidRDefault="00EF45D9" w:rsidP="00D172D1">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справками (другими подтверждающими документами) оценщиков;</w:t>
      </w:r>
    </w:p>
    <w:p w:rsidR="00EF45D9" w:rsidRPr="00737719" w:rsidRDefault="00EF45D9" w:rsidP="00D172D1">
      <w:pPr>
        <w:numPr>
          <w:ilvl w:val="0"/>
          <w:numId w:val="27"/>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информацией, размещенной в СМИ, и т. д.</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случаях невозможности документального подтверждения стоимость определяется экспертным путем.</w:t>
      </w:r>
    </w:p>
    <w:p w:rsidR="00EF45D9" w:rsidRPr="00737719" w:rsidRDefault="0055614F" w:rsidP="00EF45D9">
      <w:pPr>
        <w:spacing w:after="0"/>
        <w:ind w:firstLine="420"/>
        <w:jc w:val="both"/>
        <w:rPr>
          <w:rFonts w:ascii="Times New Roman" w:hAnsi="Times New Roman" w:cs="Times New Roman"/>
          <w:sz w:val="28"/>
          <w:szCs w:val="28"/>
        </w:rPr>
      </w:pPr>
      <w:r>
        <w:rPr>
          <w:rFonts w:ascii="Times New Roman" w:hAnsi="Times New Roman" w:cs="Times New Roman"/>
          <w:sz w:val="28"/>
          <w:szCs w:val="28"/>
        </w:rPr>
        <w:t>7</w:t>
      </w:r>
      <w:r w:rsidR="00EF45D9" w:rsidRPr="00737719">
        <w:rPr>
          <w:rFonts w:ascii="Times New Roman" w:hAnsi="Times New Roman" w:cs="Times New Roman"/>
          <w:sz w:val="28"/>
          <w:szCs w:val="28"/>
        </w:rPr>
        <w:t>. Расчеты с подотчетными лицами</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.1. Выдача денежных средств под отчет производится путем перечисления на зарплатную карту подотчетного лица.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Способ выдачи денежных средств должен указывается в документе-основании на выдачу денежных средств.</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.2. Учреждение выдает денежные средств</w:t>
      </w:r>
      <w:r w:rsidR="004001FB" w:rsidRPr="00737719">
        <w:rPr>
          <w:rFonts w:ascii="Times New Roman" w:hAnsi="Times New Roman" w:cs="Times New Roman"/>
          <w:color w:val="000000"/>
          <w:sz w:val="28"/>
          <w:szCs w:val="28"/>
        </w:rPr>
        <w:t>а под отчет штатным сотрудникам</w:t>
      </w:r>
      <w:r w:rsidR="00EF45D9" w:rsidRPr="00737719">
        <w:rPr>
          <w:rFonts w:ascii="Times New Roman" w:hAnsi="Times New Roman" w:cs="Times New Roman"/>
          <w:color w:val="000000"/>
          <w:sz w:val="28"/>
          <w:szCs w:val="28"/>
        </w:rPr>
        <w:t>.</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.3. Предельная сумма денежных средств, выданных под отчет (за исключением расходов на командировки), устанавливается в размере 20 000 (двадцать тысяч) руб.</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4 Указаний ЦБ от 09.12.2019 № 5348-У.</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w:t>
      </w:r>
      <w:r w:rsidR="00F64EE1">
        <w:rPr>
          <w:rFonts w:ascii="Times New Roman" w:hAnsi="Times New Roman" w:cs="Times New Roman"/>
          <w:color w:val="000000"/>
          <w:sz w:val="28"/>
          <w:szCs w:val="28"/>
        </w:rPr>
        <w:t>4</w:t>
      </w:r>
      <w:r w:rsidR="00EF45D9" w:rsidRPr="00737719">
        <w:rPr>
          <w:rFonts w:ascii="Times New Roman" w:hAnsi="Times New Roman" w:cs="Times New Roman"/>
          <w:color w:val="000000"/>
          <w:sz w:val="28"/>
          <w:szCs w:val="28"/>
        </w:rPr>
        <w:t>.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w:t>
      </w:r>
    </w:p>
    <w:p w:rsidR="00EF45D9" w:rsidRPr="00737719" w:rsidRDefault="00EF45D9" w:rsidP="00EF45D9">
      <w:pPr>
        <w:spacing w:after="0"/>
        <w:ind w:firstLine="420"/>
        <w:jc w:val="both"/>
        <w:rPr>
          <w:rFonts w:ascii="Times New Roman" w:hAnsi="Times New Roman" w:cs="Times New Roman"/>
          <w:color w:val="000000"/>
          <w:sz w:val="28"/>
          <w:szCs w:val="28"/>
        </w:rPr>
      </w:pPr>
      <w:r w:rsidRPr="00F214A6">
        <w:rPr>
          <w:rFonts w:ascii="Times New Roman" w:hAnsi="Times New Roman" w:cs="Times New Roman"/>
          <w:color w:val="000000"/>
          <w:sz w:val="28"/>
          <w:szCs w:val="28"/>
        </w:rPr>
        <w:t>Основание: пункты 2, 3 постановления Правительства от 02.10.2002 № 729.</w:t>
      </w:r>
    </w:p>
    <w:p w:rsidR="00EF45D9" w:rsidRPr="00737719" w:rsidRDefault="00EF45D9" w:rsidP="00EF45D9">
      <w:pPr>
        <w:spacing w:after="0"/>
        <w:ind w:firstLine="420"/>
        <w:jc w:val="both"/>
        <w:rPr>
          <w:rFonts w:ascii="Times New Roman" w:hAnsi="Times New Roman" w:cs="Times New Roman"/>
          <w:color w:val="000000"/>
          <w:sz w:val="28"/>
          <w:szCs w:val="28"/>
        </w:rPr>
      </w:pPr>
      <w:r w:rsidRPr="00F214A6">
        <w:rPr>
          <w:rFonts w:ascii="Times New Roman" w:hAnsi="Times New Roman" w:cs="Times New Roman"/>
          <w:color w:val="000000"/>
          <w:sz w:val="28"/>
          <w:szCs w:val="28"/>
        </w:rPr>
        <w:t>Порядок</w:t>
      </w:r>
      <w:r w:rsidRPr="00737719">
        <w:rPr>
          <w:rFonts w:ascii="Times New Roman" w:hAnsi="Times New Roman" w:cs="Times New Roman"/>
          <w:color w:val="000000"/>
          <w:sz w:val="28"/>
          <w:szCs w:val="28"/>
        </w:rPr>
        <w:t xml:space="preserve"> оформления служебных командировок и возмещения </w:t>
      </w:r>
      <w:r w:rsidRPr="00F214A6">
        <w:rPr>
          <w:rFonts w:ascii="Times New Roman" w:hAnsi="Times New Roman" w:cs="Times New Roman"/>
          <w:color w:val="000000"/>
          <w:sz w:val="28"/>
          <w:szCs w:val="28"/>
        </w:rPr>
        <w:t xml:space="preserve">командировочных расходов приведен в Приложении </w:t>
      </w:r>
      <w:r w:rsidR="004001FB" w:rsidRPr="00F214A6">
        <w:rPr>
          <w:rFonts w:ascii="Times New Roman" w:hAnsi="Times New Roman" w:cs="Times New Roman"/>
          <w:color w:val="000000"/>
          <w:sz w:val="28"/>
          <w:szCs w:val="28"/>
        </w:rPr>
        <w:t>№</w:t>
      </w:r>
      <w:r w:rsidRPr="00F214A6">
        <w:rPr>
          <w:rFonts w:ascii="Times New Roman" w:hAnsi="Times New Roman" w:cs="Times New Roman"/>
          <w:color w:val="000000"/>
          <w:sz w:val="28"/>
          <w:szCs w:val="28"/>
        </w:rPr>
        <w:t>6.</w:t>
      </w:r>
    </w:p>
    <w:p w:rsidR="00EF45D9" w:rsidRPr="00F214A6" w:rsidRDefault="0055614F" w:rsidP="00EF45D9">
      <w:pPr>
        <w:spacing w:after="0"/>
        <w:ind w:firstLine="420"/>
        <w:jc w:val="both"/>
        <w:rPr>
          <w:rFonts w:ascii="Times New Roman" w:hAnsi="Times New Roman" w:cs="Times New Roman"/>
          <w:b/>
          <w:outline/>
          <w:color w:val="ED7D31" w:themeColor="accent2"/>
          <w:sz w:val="28"/>
          <w:szCs w:val="28"/>
          <w:highlight w:val="lightGra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214A6">
        <w:rPr>
          <w:rFonts w:ascii="Times New Roman" w:hAnsi="Times New Roman" w:cs="Times New Roman"/>
          <w:color w:val="000000" w:themeColor="text1"/>
          <w:sz w:val="28"/>
          <w:szCs w:val="28"/>
        </w:rPr>
        <w:t>8.</w:t>
      </w:r>
      <w:r w:rsidR="00EF45D9" w:rsidRPr="00F214A6">
        <w:rPr>
          <w:rFonts w:ascii="Times New Roman" w:hAnsi="Times New Roman" w:cs="Times New Roman"/>
          <w:color w:val="000000" w:themeColor="text1"/>
          <w:sz w:val="28"/>
          <w:szCs w:val="28"/>
        </w:rPr>
        <w:t xml:space="preserve"> Расчеты с дебиторами и кредиторами</w:t>
      </w:r>
    </w:p>
    <w:p w:rsidR="00B01FA8" w:rsidRPr="00737719" w:rsidRDefault="0055614F"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F45D9" w:rsidRPr="00737719">
        <w:rPr>
          <w:rFonts w:ascii="Times New Roman" w:hAnsi="Times New Roman" w:cs="Times New Roman"/>
          <w:color w:val="000000"/>
          <w:sz w:val="28"/>
          <w:szCs w:val="28"/>
        </w:rPr>
        <w:t>.</w:t>
      </w:r>
      <w:r w:rsidR="00347E47">
        <w:rPr>
          <w:rFonts w:ascii="Times New Roman" w:hAnsi="Times New Roman" w:cs="Times New Roman"/>
          <w:color w:val="000000"/>
          <w:sz w:val="28"/>
          <w:szCs w:val="28"/>
        </w:rPr>
        <w:t>1</w:t>
      </w:r>
      <w:r w:rsidR="00EF45D9" w:rsidRPr="00737719">
        <w:rPr>
          <w:rFonts w:ascii="Times New Roman" w:hAnsi="Times New Roman" w:cs="Times New Roman"/>
          <w:color w:val="000000"/>
          <w:sz w:val="28"/>
          <w:szCs w:val="28"/>
        </w:rPr>
        <w:t>.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r w:rsidR="00B01FA8">
        <w:rPr>
          <w:rFonts w:ascii="Times New Roman" w:hAnsi="Times New Roman" w:cs="Times New Roman"/>
          <w:color w:val="000000" w:themeColor="text1"/>
          <w:sz w:val="18"/>
          <w:szCs w:val="18"/>
          <w:lang w:val="uk-UA"/>
        </w:rPr>
        <w:t xml:space="preserve">                </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37719">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737719">
        <w:rPr>
          <w:rFonts w:ascii="Times New Roman" w:hAnsi="Times New Roman" w:cs="Times New Roman"/>
          <w:color w:val="000000"/>
          <w:sz w:val="28"/>
          <w:szCs w:val="28"/>
        </w:rPr>
        <w:t>. К счету КБК 1.303.05.000 «Расчеты по прочим платежам в бюджет» применяются дополнительные аналитические коды:</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 «Государственная пошлина» (КБК 1.303.15.000);</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2 - «Транспортный налог» (КБК 1.303.25.000);</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 «Пени, штрафы, санкции по налоговым платежам»</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(КБК 1.303.35.000);</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37719">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737719">
        <w:rPr>
          <w:rFonts w:ascii="Times New Roman" w:hAnsi="Times New Roman" w:cs="Times New Roman"/>
          <w:color w:val="000000"/>
          <w:sz w:val="28"/>
          <w:szCs w:val="28"/>
        </w:rPr>
        <w:t>. Аналитический учет расчетов по пособиям и иным социальным выплатам ведется в разрезе физических лиц - получателей социальных выплат.</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37719">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737719">
        <w:rPr>
          <w:rFonts w:ascii="Times New Roman" w:hAnsi="Times New Roman" w:cs="Times New Roman"/>
          <w:color w:val="000000"/>
          <w:sz w:val="28"/>
          <w:szCs w:val="28"/>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01FA8" w:rsidRPr="00737719" w:rsidRDefault="00B01FA8" w:rsidP="00B01FA8">
      <w:pPr>
        <w:spacing w:after="0"/>
        <w:ind w:firstLine="420"/>
        <w:jc w:val="both"/>
        <w:rPr>
          <w:rFonts w:ascii="Times New Roman" w:hAnsi="Times New Roman" w:cs="Times New Roman"/>
          <w:sz w:val="28"/>
          <w:szCs w:val="28"/>
        </w:rPr>
      </w:pPr>
      <w:r>
        <w:rPr>
          <w:rFonts w:ascii="Times New Roman" w:hAnsi="Times New Roman" w:cs="Times New Roman"/>
          <w:color w:val="000000"/>
          <w:sz w:val="28"/>
          <w:szCs w:val="28"/>
        </w:rPr>
        <w:t>8.5</w:t>
      </w:r>
      <w:r w:rsidRPr="00737719">
        <w:rPr>
          <w:rFonts w:ascii="Times New Roman" w:hAnsi="Times New Roman" w:cs="Times New Roman"/>
          <w:color w:val="000000"/>
          <w:sz w:val="28"/>
          <w:szCs w:val="28"/>
        </w:rPr>
        <w:t>.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 15.</w:t>
      </w:r>
    </w:p>
    <w:p w:rsidR="00B01FA8" w:rsidRPr="00737719" w:rsidRDefault="00B01FA8" w:rsidP="00B01FA8">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339 Инструкции к Единому плану счетов № 157н, пункт 11 СГС «Доходы».</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8.6</w:t>
      </w:r>
      <w:r w:rsidRPr="00737719">
        <w:rPr>
          <w:rFonts w:ascii="Times New Roman" w:hAnsi="Times New Roman" w:cs="Times New Roman"/>
          <w:color w:val="000000"/>
          <w:sz w:val="28"/>
          <w:szCs w:val="28"/>
        </w:rPr>
        <w:t>.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B01FA8" w:rsidRPr="00737719" w:rsidRDefault="00B01FA8" w:rsidP="00B01FA8">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Порядок принятия решения о списании с балансового и забалансового учета утвержден в положении о списании кредиторской задолженности - Приложение № 16.</w:t>
      </w:r>
    </w:p>
    <w:p w:rsidR="00B01FA8" w:rsidRPr="00737719" w:rsidRDefault="00B01FA8" w:rsidP="00B01FA8">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371, 372 Инструкции к Единому плану счетов № 157н.</w:t>
      </w:r>
    </w:p>
    <w:p w:rsidR="00B01FA8" w:rsidRPr="007750D2" w:rsidRDefault="00B01FA8" w:rsidP="00B01FA8">
      <w:pPr>
        <w:ind w:left="-284"/>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 xml:space="preserve">        </w:t>
      </w:r>
    </w:p>
    <w:p w:rsidR="00B01FA8" w:rsidRPr="00B01FA8" w:rsidRDefault="00B01FA8" w:rsidP="00EF45D9">
      <w:pPr>
        <w:spacing w:after="0"/>
        <w:ind w:firstLine="420"/>
        <w:jc w:val="both"/>
        <w:rPr>
          <w:rFonts w:ascii="Times New Roman" w:hAnsi="Times New Roman" w:cs="Times New Roman"/>
          <w:color w:val="000000"/>
          <w:sz w:val="28"/>
          <w:szCs w:val="28"/>
          <w:lang w:val="uk-UA"/>
        </w:rPr>
      </w:pP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Финансовый результат</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.1. Учреждение все расходы производит в соответствии с утвержденной на отчетный год бюджетной сметой и в пределах установленных норм:</w:t>
      </w:r>
    </w:p>
    <w:p w:rsidR="00EF45D9" w:rsidRPr="00737719" w:rsidRDefault="00EF45D9" w:rsidP="00D172D1">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 междугородние переговоры, услуги по доступу в Интернет - по фактическому расходу;</w:t>
      </w:r>
    </w:p>
    <w:p w:rsidR="00EF45D9" w:rsidRPr="00737719" w:rsidRDefault="00EF45D9" w:rsidP="00D172D1">
      <w:pPr>
        <w:numPr>
          <w:ilvl w:val="0"/>
          <w:numId w:val="30"/>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пользование услугами сотовой связи - по лимиту, утвержденному распоряжением руководителя учреждения.</w:t>
      </w:r>
    </w:p>
    <w:p w:rsidR="00EF45D9" w:rsidRPr="00737719" w:rsidRDefault="00B01FA8" w:rsidP="00EF45D9">
      <w:pPr>
        <w:spacing w:after="0"/>
        <w:ind w:firstLine="420"/>
        <w:jc w:val="both"/>
        <w:rPr>
          <w:rFonts w:ascii="Times New Roman" w:hAnsi="Times New Roman" w:cs="Times New Roman"/>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xml:space="preserve">.2. В составе расходов будущих периодов на счете </w:t>
      </w:r>
      <w:r w:rsidR="00EF45D9" w:rsidRPr="00737719">
        <w:rPr>
          <w:rFonts w:ascii="Times New Roman" w:hAnsi="Times New Roman" w:cs="Times New Roman"/>
          <w:sz w:val="28"/>
          <w:szCs w:val="28"/>
        </w:rPr>
        <w:t>КБК 1.401.50.000 «Расходы будущих периодов» отражаются:</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страхование имущества, гражданской ответственности;</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отпускные, если сотрудник не отработал период, за который предоставили отпуск;</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плата за сертификат ключа ЭП;</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приобретение прав и сопровождение программы.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w:t>
      </w:r>
      <w:r w:rsidRPr="00737719">
        <w:rPr>
          <w:rFonts w:ascii="Times New Roman" w:hAnsi="Times New Roman" w:cs="Times New Roman"/>
          <w:color w:val="000000"/>
          <w:sz w:val="28"/>
          <w:szCs w:val="28"/>
        </w:rPr>
        <w:lastRenderedPageBreak/>
        <w:t>будущим периодам, длительность периода устанавливается руководителем учреждения в приказе.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302, 302.1 Инструкции к Единому плану счетов № 157н.</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 В учреждении создаются резервы по выплатам персоналу, по искам и претензионным требованиям, по обязательствам при приемке результатов контрактов в ЕИС в сфере закупок, 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xml:space="preserve">.3.1. Резерв расходов по выплатам персоналу. Порядок расчета резерва приведен в Приложении </w:t>
      </w:r>
      <w:r w:rsidR="00896F16" w:rsidRPr="00737719">
        <w:rPr>
          <w:rFonts w:ascii="Times New Roman" w:hAnsi="Times New Roman" w:cs="Times New Roman"/>
          <w:color w:val="000000"/>
          <w:sz w:val="28"/>
          <w:szCs w:val="28"/>
        </w:rPr>
        <w:t xml:space="preserve">№ </w:t>
      </w:r>
      <w:r w:rsidR="00EF45D9" w:rsidRPr="00737719">
        <w:rPr>
          <w:rFonts w:ascii="Times New Roman" w:hAnsi="Times New Roman" w:cs="Times New Roman"/>
          <w:color w:val="000000"/>
          <w:sz w:val="28"/>
          <w:szCs w:val="28"/>
        </w:rPr>
        <w:t>10.</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.3.3. Резерв по обязательствам, возникающим при поступлении товаров, работ,</w:t>
      </w:r>
      <w:r w:rsidR="00EF45D9" w:rsidRPr="00737719">
        <w:rPr>
          <w:rFonts w:ascii="Times New Roman" w:hAnsi="Times New Roman" w:cs="Times New Roman"/>
          <w:sz w:val="28"/>
          <w:szCs w:val="28"/>
        </w:rPr>
        <w:t xml:space="preserve"> </w:t>
      </w:r>
      <w:r w:rsidR="00EF45D9" w:rsidRPr="00737719">
        <w:rPr>
          <w:rFonts w:ascii="Times New Roman" w:hAnsi="Times New Roman" w:cs="Times New Roman"/>
          <w:color w:val="000000"/>
          <w:sz w:val="28"/>
          <w:szCs w:val="28"/>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Датой признания резерва в бухгалтерском учете является дата фактической поставки товара (выполнения работ, оказания услуг).</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xml:space="preserve">.3.4.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w:t>
      </w:r>
      <w:r w:rsidR="00EF45D9" w:rsidRPr="00737719">
        <w:rPr>
          <w:rFonts w:ascii="Times New Roman" w:hAnsi="Times New Roman" w:cs="Times New Roman"/>
          <w:color w:val="000000"/>
          <w:sz w:val="28"/>
          <w:szCs w:val="28"/>
        </w:rPr>
        <w:lastRenderedPageBreak/>
        <w:t>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EF45D9"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w:t>
      </w:r>
      <w:r>
        <w:rPr>
          <w:rFonts w:ascii="Times New Roman" w:hAnsi="Times New Roman" w:cs="Times New Roman"/>
          <w:color w:val="000000"/>
          <w:sz w:val="28"/>
          <w:szCs w:val="28"/>
        </w:rPr>
        <w:t>.5</w:t>
      </w:r>
      <w:r w:rsidR="00EF45D9" w:rsidRPr="00737719">
        <w:rPr>
          <w:rFonts w:ascii="Times New Roman" w:hAnsi="Times New Roman" w:cs="Times New Roman"/>
          <w:color w:val="000000"/>
          <w:sz w:val="28"/>
          <w:szCs w:val="28"/>
        </w:rPr>
        <w:t>.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w:t>
      </w:r>
      <w:r>
        <w:rPr>
          <w:rFonts w:ascii="Times New Roman" w:hAnsi="Times New Roman" w:cs="Times New Roman"/>
          <w:color w:val="000000"/>
          <w:sz w:val="28"/>
          <w:szCs w:val="28"/>
        </w:rPr>
        <w:t>6</w:t>
      </w:r>
      <w:r w:rsidR="00EF45D9" w:rsidRPr="00737719">
        <w:rPr>
          <w:rFonts w:ascii="Times New Roman" w:hAnsi="Times New Roman" w:cs="Times New Roman"/>
          <w:color w:val="000000"/>
          <w:sz w:val="28"/>
          <w:szCs w:val="28"/>
        </w:rPr>
        <w:t xml:space="preserve">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302, 302.1 Инструкции к Единому плану счетов № 157н, пункты 7, 21 СГС «Резервы».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0</w:t>
      </w:r>
      <w:r w:rsidRPr="00737719">
        <w:rPr>
          <w:rFonts w:ascii="Times New Roman" w:hAnsi="Times New Roman" w:cs="Times New Roman"/>
          <w:color w:val="000000"/>
          <w:sz w:val="28"/>
          <w:szCs w:val="28"/>
        </w:rPr>
        <w:t>. Санкционирование расходов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Принятие бюджетных (денежных) обязательств к учету осуществлять в пределах лимитов бюджетных обязательств в порядке, приведенном в Приложении </w:t>
      </w:r>
      <w:r w:rsidR="00896F16"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11.</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1</w:t>
      </w:r>
      <w:r w:rsidRPr="00737719">
        <w:rPr>
          <w:rFonts w:ascii="Times New Roman" w:hAnsi="Times New Roman" w:cs="Times New Roman"/>
          <w:color w:val="000000"/>
          <w:sz w:val="28"/>
          <w:szCs w:val="28"/>
        </w:rPr>
        <w:t>. Денежные документы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1</w:t>
      </w:r>
      <w:r w:rsidRPr="00737719">
        <w:rPr>
          <w:rFonts w:ascii="Times New Roman" w:hAnsi="Times New Roman" w:cs="Times New Roman"/>
          <w:color w:val="000000"/>
          <w:sz w:val="28"/>
          <w:szCs w:val="28"/>
        </w:rPr>
        <w:t>.1. В составе денежных документов учитываются:</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почтовые марки;</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конверты с марками;</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оплаченные путевки в дома отдыха, санатории, турбазы и пр.;</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оформленные на бумажном носителе проездные документы (билеты);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169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1.2</w:t>
      </w:r>
      <w:r w:rsidRPr="00737719">
        <w:rPr>
          <w:rFonts w:ascii="Times New Roman" w:hAnsi="Times New Roman" w:cs="Times New Roman"/>
          <w:color w:val="000000"/>
          <w:sz w:val="28"/>
          <w:szCs w:val="28"/>
        </w:rPr>
        <w:t>.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2</w:t>
      </w:r>
      <w:r w:rsidRPr="00737719">
        <w:rPr>
          <w:rFonts w:ascii="Times New Roman" w:hAnsi="Times New Roman" w:cs="Times New Roman"/>
          <w:color w:val="000000"/>
          <w:sz w:val="28"/>
          <w:szCs w:val="28"/>
        </w:rPr>
        <w:t>. Целевые средства</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EF45D9" w:rsidRPr="00737719">
        <w:rPr>
          <w:rFonts w:ascii="Times New Roman" w:hAnsi="Times New Roman" w:cs="Times New Roman"/>
          <w:color w:val="000000"/>
          <w:sz w:val="28"/>
          <w:szCs w:val="28"/>
        </w:rPr>
        <w:t>.1.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VI. Инвентаризация</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1. 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w:t>
      </w:r>
      <w:r w:rsidR="00AF1AEB"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13.</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статья 11 Закона от 06.12.2011 № 402-ФЗ, пункт 9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Результаты любых инвентаризаций, проведенных в период с 1 октября и до годовой отчетности, в том числе по причинам, не связанным с подготовкой к </w:t>
      </w:r>
      <w:r w:rsidRPr="00737719">
        <w:rPr>
          <w:rFonts w:ascii="Times New Roman" w:hAnsi="Times New Roman" w:cs="Times New Roman"/>
          <w:color w:val="000000"/>
          <w:sz w:val="28"/>
          <w:szCs w:val="28"/>
        </w:rPr>
        <w:lastRenderedPageBreak/>
        <w:t>годовой отчетности, например при смене МОЛ или недостаче, признаются достаточными для подтверждения достоверности годовой отчетности.</w:t>
      </w:r>
    </w:p>
    <w:p w:rsidR="00EF45D9" w:rsidRPr="00737719" w:rsidRDefault="00EF45D9" w:rsidP="00EF45D9">
      <w:pPr>
        <w:spacing w:after="0"/>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VII. Порядок организации и обеспечения внутреннего финансового контроля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Внутренний финансовый контроль в учреждении осуществляет комиссия. Помимо комиссии, постоянный текущий внутренний контроль в ходе своей деятельности осуществляют в рамках своих полномочий (Приложение </w:t>
      </w:r>
      <w:r w:rsidR="00AF1AEB" w:rsidRPr="00737719">
        <w:rPr>
          <w:rFonts w:ascii="Times New Roman" w:hAnsi="Times New Roman" w:cs="Times New Roman"/>
          <w:color w:val="000000"/>
          <w:sz w:val="28"/>
          <w:szCs w:val="28"/>
        </w:rPr>
        <w:t>№</w:t>
      </w:r>
      <w:r w:rsidRPr="00737719">
        <w:rPr>
          <w:rFonts w:ascii="Times New Roman" w:hAnsi="Times New Roman" w:cs="Times New Roman"/>
          <w:color w:val="000000"/>
          <w:sz w:val="28"/>
          <w:szCs w:val="28"/>
        </w:rPr>
        <w:t>14):</w:t>
      </w:r>
    </w:p>
    <w:p w:rsidR="00EF45D9" w:rsidRPr="00737719" w:rsidRDefault="00EF45D9" w:rsidP="00D172D1">
      <w:pPr>
        <w:numPr>
          <w:ilvl w:val="0"/>
          <w:numId w:val="3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руководитель учреждения, его заместители;</w:t>
      </w:r>
    </w:p>
    <w:p w:rsidR="00EF45D9" w:rsidRPr="00737719" w:rsidRDefault="0055614F" w:rsidP="00D172D1">
      <w:pPr>
        <w:numPr>
          <w:ilvl w:val="0"/>
          <w:numId w:val="35"/>
        </w:numPr>
        <w:spacing w:after="0" w:line="240" w:lineRule="auto"/>
        <w:ind w:left="780" w:right="180"/>
        <w:contextualSpacing/>
        <w:jc w:val="both"/>
        <w:rPr>
          <w:rFonts w:ascii="Times New Roman" w:hAnsi="Times New Roman" w:cs="Times New Roman"/>
          <w:color w:val="000000"/>
          <w:sz w:val="28"/>
          <w:szCs w:val="28"/>
        </w:rPr>
      </w:pPr>
      <w:r>
        <w:rPr>
          <w:rFonts w:ascii="Times New Roman" w:hAnsi="Times New Roman" w:cs="Times New Roman"/>
          <w:sz w:val="28"/>
          <w:szCs w:val="24"/>
        </w:rPr>
        <w:t>главный бухгалтер</w:t>
      </w:r>
      <w:r w:rsidR="00EF45D9" w:rsidRPr="00737719">
        <w:rPr>
          <w:rFonts w:ascii="Times New Roman" w:hAnsi="Times New Roman" w:cs="Times New Roman"/>
          <w:color w:val="000000"/>
          <w:sz w:val="28"/>
          <w:szCs w:val="28"/>
        </w:rPr>
        <w:t>;</w:t>
      </w:r>
    </w:p>
    <w:p w:rsidR="00EF45D9" w:rsidRPr="00737719" w:rsidRDefault="00EF45D9" w:rsidP="00D172D1">
      <w:pPr>
        <w:numPr>
          <w:ilvl w:val="0"/>
          <w:numId w:val="35"/>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иные должностные лица учреждения в соответствии со своими обязанностями.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Положение о внутреннем финансовом контроле и график проведения внутренних проверок финансово-хозяйственной деятельности приведены в Приложении </w:t>
      </w:r>
      <w:r w:rsidR="007D51E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8.</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6 Инструкции к Единому плану счетов № 157н.</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VIII. События после отчетной даты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Признание в учете и раскрытие в бюджетной отчетности событий после отчетной даты осуществляется в порядке, приведенном в Приложении </w:t>
      </w:r>
      <w:r w:rsidR="007D51E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12.</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IX. Бухгалтерская (финансовая) отчетность</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19 СГС «Отчет о движении денежных средств».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3. Бюджетная отчетность формируется и хранится в виде электронного документа в информационной системе. Бумажная копия комплекта отчетности хранится у </w:t>
      </w:r>
      <w:r w:rsidR="0055614F">
        <w:rPr>
          <w:rFonts w:ascii="Times New Roman" w:hAnsi="Times New Roman" w:cs="Times New Roman"/>
          <w:sz w:val="28"/>
          <w:szCs w:val="24"/>
        </w:rPr>
        <w:t>главного бухгалтера.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часть 7.1 статьи 13 Закона от 06.12.2011 № 402-ФЗ.</w:t>
      </w:r>
    </w:p>
    <w:p w:rsidR="00EF45D9" w:rsidRPr="004960B1" w:rsidRDefault="00EF45D9" w:rsidP="00EF45D9">
      <w:pPr>
        <w:spacing w:after="0"/>
        <w:ind w:firstLine="426"/>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 xml:space="preserve">4.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w:t>
      </w:r>
      <w:r w:rsidR="007D51E2" w:rsidRPr="004960B1">
        <w:rPr>
          <w:rFonts w:ascii="Times New Roman" w:hAnsi="Times New Roman" w:cs="Times New Roman"/>
          <w:color w:val="000000"/>
          <w:sz w:val="28"/>
          <w:szCs w:val="28"/>
        </w:rPr>
        <w:t>распоряжением</w:t>
      </w:r>
      <w:r w:rsidRPr="004960B1">
        <w:rPr>
          <w:rFonts w:ascii="Times New Roman" w:hAnsi="Times New Roman" w:cs="Times New Roman"/>
          <w:color w:val="000000"/>
          <w:sz w:val="28"/>
          <w:szCs w:val="28"/>
        </w:rPr>
        <w:t xml:space="preserve"> руководителя, представляет в бухгалтерию состав связанных сторон на 1 января года, следующего за отчетным.</w:t>
      </w:r>
    </w:p>
    <w:p w:rsidR="00EF45D9" w:rsidRPr="004960B1" w:rsidRDefault="00EF45D9" w:rsidP="00EF45D9">
      <w:pPr>
        <w:spacing w:after="0"/>
        <w:ind w:firstLine="426"/>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Срок представления информации - не позднее первого рабочего дня года, следующего за отчетным.</w:t>
      </w:r>
    </w:p>
    <w:p w:rsidR="00EF45D9" w:rsidRPr="004960B1" w:rsidRDefault="00EF45D9" w:rsidP="00EF45D9">
      <w:pPr>
        <w:spacing w:after="0"/>
        <w:ind w:firstLine="426"/>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Основание: пункты 7, 8 СГС «Информация о связанных сторонах».</w:t>
      </w:r>
    </w:p>
    <w:p w:rsidR="00EF45D9" w:rsidRPr="004960B1" w:rsidRDefault="00EF45D9" w:rsidP="00EF45D9">
      <w:pPr>
        <w:spacing w:after="0"/>
        <w:ind w:firstLine="420"/>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lastRenderedPageBreak/>
        <w:t>Информацию с составом связанных сторон ответственный сотрудник представляет в свободной форме, с указанием следующих реквизитов:</w:t>
      </w:r>
    </w:p>
    <w:p w:rsidR="00EF45D9" w:rsidRPr="004960B1" w:rsidRDefault="00EF45D9" w:rsidP="00D172D1">
      <w:pPr>
        <w:numPr>
          <w:ilvl w:val="0"/>
          <w:numId w:val="37"/>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полное наименование юридического лица или фамилия, имя, отчество (если имеется) физического лица, являющегося связанной стороной;</w:t>
      </w:r>
    </w:p>
    <w:p w:rsidR="00EF45D9" w:rsidRPr="004960B1" w:rsidRDefault="00EF45D9" w:rsidP="00D172D1">
      <w:pPr>
        <w:numPr>
          <w:ilvl w:val="0"/>
          <w:numId w:val="37"/>
        </w:numPr>
        <w:spacing w:after="0" w:line="240" w:lineRule="auto"/>
        <w:ind w:left="780" w:right="18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ИНН связанной стороны;</w:t>
      </w:r>
    </w:p>
    <w:p w:rsidR="00EF45D9" w:rsidRPr="004960B1" w:rsidRDefault="00EF45D9" w:rsidP="00D172D1">
      <w:pPr>
        <w:numPr>
          <w:ilvl w:val="0"/>
          <w:numId w:val="37"/>
        </w:numPr>
        <w:spacing w:after="0" w:line="240" w:lineRule="auto"/>
        <w:ind w:left="0" w:right="180" w:firstLine="42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тип организации. Для физического лица указывается «физическое лицо»;</w:t>
      </w:r>
    </w:p>
    <w:p w:rsidR="00EF45D9" w:rsidRPr="004960B1" w:rsidRDefault="00EF45D9" w:rsidP="00D172D1">
      <w:pPr>
        <w:numPr>
          <w:ilvl w:val="0"/>
          <w:numId w:val="3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основание, в силу которого лицо признается связанной стороной (исключается из состава связанных сторон);</w:t>
      </w:r>
    </w:p>
    <w:p w:rsidR="00EF45D9" w:rsidRPr="004960B1" w:rsidRDefault="00EF45D9" w:rsidP="00D172D1">
      <w:pPr>
        <w:numPr>
          <w:ilvl w:val="0"/>
          <w:numId w:val="37"/>
        </w:numPr>
        <w:spacing w:after="0" w:line="240" w:lineRule="auto"/>
        <w:ind w:left="0" w:right="180" w:firstLine="420"/>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дата включения (исключения) в перечень связанных сторон. Дата указывается в формате «ММ.ГГГГ».</w:t>
      </w:r>
    </w:p>
    <w:p w:rsidR="00EF45D9" w:rsidRPr="00737719" w:rsidRDefault="00EF45D9" w:rsidP="00EF45D9">
      <w:pPr>
        <w:spacing w:after="0"/>
        <w:ind w:firstLine="420"/>
        <w:jc w:val="both"/>
        <w:rPr>
          <w:rFonts w:ascii="Times New Roman" w:hAnsi="Times New Roman" w:cs="Times New Roman"/>
          <w:sz w:val="28"/>
          <w:szCs w:val="28"/>
        </w:rPr>
      </w:pPr>
      <w:r w:rsidRPr="004960B1">
        <w:rPr>
          <w:rFonts w:ascii="Times New Roman" w:hAnsi="Times New Roman" w:cs="Times New Roman"/>
          <w:color w:val="000000"/>
          <w:sz w:val="28"/>
          <w:szCs w:val="28"/>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w:t>
      </w:r>
      <w:r w:rsidR="007D51E2" w:rsidRPr="004960B1">
        <w:rPr>
          <w:rFonts w:ascii="Times New Roman" w:hAnsi="Times New Roman" w:cs="Times New Roman"/>
          <w:color w:val="000000"/>
          <w:sz w:val="28"/>
          <w:szCs w:val="28"/>
        </w:rPr>
        <w:t>начальника отдела бухгалтерского учета и отчетности</w:t>
      </w:r>
      <w:r w:rsidRPr="004960B1">
        <w:rPr>
          <w:rFonts w:ascii="Times New Roman" w:hAnsi="Times New Roman" w:cs="Times New Roman"/>
          <w:color w:val="000000"/>
          <w:sz w:val="28"/>
          <w:szCs w:val="28"/>
        </w:rPr>
        <w:t xml:space="preserve"> об отсутствии связанных сторон служебной запиской в срок не позднее первого рабочего дня года, следующего за отчетным.</w:t>
      </w:r>
    </w:p>
    <w:p w:rsidR="00EF45D9" w:rsidRPr="00737719" w:rsidRDefault="00EF45D9" w:rsidP="00EF45D9">
      <w:pPr>
        <w:spacing w:after="0"/>
        <w:jc w:val="both"/>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 xml:space="preserve">X. Порядок передачи документов бухгалтерского учета при смене руководителя или </w:t>
      </w:r>
      <w:r w:rsidRPr="00737719">
        <w:rPr>
          <w:rFonts w:ascii="Times New Roman" w:hAnsi="Times New Roman" w:cs="Times New Roman"/>
          <w:b/>
          <w:sz w:val="28"/>
          <w:szCs w:val="24"/>
        </w:rPr>
        <w:t>начальника отдела бухгалтерского учета и отчетности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При смене руководителя или главного </w:t>
      </w:r>
      <w:r w:rsidR="00090272">
        <w:rPr>
          <w:rFonts w:ascii="Times New Roman" w:hAnsi="Times New Roman" w:cs="Times New Roman"/>
          <w:sz w:val="28"/>
          <w:szCs w:val="24"/>
        </w:rPr>
        <w:t>бухгалтера у</w:t>
      </w:r>
      <w:r w:rsidRPr="00737719">
        <w:rPr>
          <w:rFonts w:ascii="Times New Roman" w:hAnsi="Times New Roman" w:cs="Times New Roman"/>
          <w:color w:val="000000"/>
          <w:sz w:val="28"/>
          <w:szCs w:val="28"/>
        </w:rPr>
        <w:t>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w:t>
      </w:r>
      <w:r w:rsidR="00090272">
        <w:rPr>
          <w:rFonts w:ascii="Times New Roman" w:hAnsi="Times New Roman" w:cs="Times New Roman"/>
          <w:color w:val="000000"/>
          <w:sz w:val="28"/>
          <w:szCs w:val="28"/>
        </w:rPr>
        <w:t>.</w:t>
      </w:r>
      <w:r w:rsidRPr="00737719">
        <w:rPr>
          <w:rFonts w:ascii="Times New Roman" w:hAnsi="Times New Roman" w:cs="Times New Roman"/>
          <w:color w:val="000000"/>
          <w:sz w:val="28"/>
          <w:szCs w:val="28"/>
        </w:rPr>
        <w:t xml:space="preserve"> (приложение </w:t>
      </w:r>
      <w:r w:rsidR="007D51E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14).</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Передача бухгалтерских документов и печатей проводится на основании </w:t>
      </w:r>
      <w:r w:rsidR="007D51E2" w:rsidRPr="00737719">
        <w:rPr>
          <w:rFonts w:ascii="Times New Roman" w:hAnsi="Times New Roman" w:cs="Times New Roman"/>
          <w:color w:val="000000"/>
          <w:sz w:val="28"/>
          <w:szCs w:val="28"/>
        </w:rPr>
        <w:t>распоряжения</w:t>
      </w:r>
      <w:r w:rsidRPr="00737719">
        <w:rPr>
          <w:rFonts w:ascii="Times New Roman" w:hAnsi="Times New Roman" w:cs="Times New Roman"/>
          <w:color w:val="000000"/>
          <w:sz w:val="28"/>
          <w:szCs w:val="28"/>
        </w:rPr>
        <w:t xml:space="preserve"> руководителя учреждения.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Передача документов бухучета, печатей и штампов осуществляется при участии комиссии, создаваемой в учреждении.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Акт приема-передачи дел должен полностью отражать все существенные недостатки и нарушения в организации работы </w:t>
      </w:r>
      <w:r w:rsidRPr="00737719">
        <w:rPr>
          <w:rFonts w:ascii="Times New Roman" w:hAnsi="Times New Roman" w:cs="Times New Roman"/>
          <w:sz w:val="28"/>
          <w:szCs w:val="24"/>
        </w:rPr>
        <w:t>отдела бухгалтерского учета и отчетности</w:t>
      </w:r>
      <w:r w:rsidRPr="00737719">
        <w:rPr>
          <w:rFonts w:ascii="Times New Roman" w:hAnsi="Times New Roman" w:cs="Times New Roman"/>
          <w:color w:val="000000"/>
          <w:sz w:val="28"/>
          <w:szCs w:val="28"/>
        </w:rPr>
        <w:t>.</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 приема-передачи подписывается уполномоченным лицом, принимающим дела, и членами комиссии.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необходимости члены комиссии включают в акт свои рекомендации и предложения, которые возникли при приеме-передаче дел.</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 В комиссию, указанную в пункте 3 настоящего Порядка, включаются сотрудники учреждения  в соответствии с приказом на передачу бухгалтерских документов.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 Передаются следующие документы:</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учетная политика со всеми приложениями;</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квартальные и годовые бухгалтерские отчеты и балансы, налоговые декларации;</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по планированию, в том числе бюджетная смета учреждения, план-график закупок, обоснования к планам;</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бухгалтерские регистры синтетического и аналитического учета: книги, оборотные ведомости, карточки, журналы операций;</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налоговые регистры;</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 задолженности учреждения, в том числе по уплате налогов;</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 состоянии лицевых счетов учреждения;</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 учету зарплаты и по персонифицированному учету;</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договоры с поставщиками и подрядчиками, контрагентами, аренды и т. д.;</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договоры с покупателями услуг и работ, подрядчиками и поставщиками;</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учредительные документы и свидетельства: постановка на учет, присвоение номеров, внесение записей в единый реестр, коды и т. п.;</w:t>
      </w:r>
    </w:p>
    <w:p w:rsidR="00EF45D9" w:rsidRPr="00737719" w:rsidRDefault="00090272"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 недвижимом имуществе,</w:t>
      </w:r>
      <w:r w:rsidR="00EF45D9" w:rsidRPr="00737719">
        <w:rPr>
          <w:rFonts w:ascii="Times New Roman" w:hAnsi="Times New Roman" w:cs="Times New Roman"/>
          <w:color w:val="000000"/>
          <w:sz w:val="28"/>
          <w:szCs w:val="28"/>
        </w:rPr>
        <w:t xml:space="preserve"> свидетельства о праве собственности, выписки из ЕГРП и т. п.;</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 основных средствах, нематериальных активах и товарно-материальных ценностях;</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акты о результатах полной инвентаризации имущества и финансовых обязательств учреждения с прилож</w:t>
      </w:r>
      <w:r w:rsidR="007D51E2" w:rsidRPr="00737719">
        <w:rPr>
          <w:rFonts w:ascii="Times New Roman" w:hAnsi="Times New Roman" w:cs="Times New Roman"/>
          <w:color w:val="000000"/>
          <w:sz w:val="28"/>
          <w:szCs w:val="28"/>
        </w:rPr>
        <w:t>ением инвентаризационных описей</w:t>
      </w:r>
      <w:r w:rsidRPr="00737719">
        <w:rPr>
          <w:rFonts w:ascii="Times New Roman" w:hAnsi="Times New Roman" w:cs="Times New Roman"/>
          <w:color w:val="000000"/>
          <w:sz w:val="28"/>
          <w:szCs w:val="28"/>
        </w:rPr>
        <w:t>;</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акты ревизий и проверок;</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материалы о недостачах и хищениях, переданных и не переданных в правоохранительные органы;</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бланки строгой отчетности;</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иная бухгалтерская документация, свидетельствующая о деятельности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7. Акт приема-передачи оформляется в последний рабочий день увольняемого лица в учреждении.</w:t>
      </w:r>
    </w:p>
    <w:p w:rsidR="00EB2FD4" w:rsidRDefault="00EF45D9" w:rsidP="005B22A9">
      <w:pPr>
        <w:spacing w:after="0"/>
        <w:ind w:firstLine="420"/>
        <w:jc w:val="both"/>
        <w:rPr>
          <w:b/>
          <w:i/>
          <w:sz w:val="26"/>
          <w:szCs w:val="26"/>
        </w:rPr>
      </w:pPr>
      <w:r w:rsidRPr="00737719">
        <w:rPr>
          <w:rFonts w:ascii="Times New Roman" w:hAnsi="Times New Roman" w:cs="Times New Roman"/>
          <w:color w:val="000000"/>
          <w:sz w:val="28"/>
          <w:szCs w:val="28"/>
        </w:rPr>
        <w:t xml:space="preserve">8. Акт приема-передачи дел составляется в трех экземплярах: 1-й экземпляр - руководителю учреждения, если увольняется </w:t>
      </w:r>
      <w:r w:rsidRPr="00737719">
        <w:rPr>
          <w:rFonts w:ascii="Times New Roman" w:hAnsi="Times New Roman" w:cs="Times New Roman"/>
          <w:sz w:val="28"/>
          <w:szCs w:val="24"/>
        </w:rPr>
        <w:t>начальнику отдела бухгалтерского учета и отчетности</w:t>
      </w:r>
      <w:r w:rsidRPr="00737719">
        <w:rPr>
          <w:rFonts w:ascii="Times New Roman" w:hAnsi="Times New Roman" w:cs="Times New Roman"/>
          <w:sz w:val="28"/>
          <w:szCs w:val="28"/>
        </w:rPr>
        <w:t>,</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2-й экземпляр - увольняемому лицу, 3-й экземпляр - уполномоченному лицу, которое принимало дела.</w:t>
      </w:r>
    </w:p>
    <w:p w:rsidR="00EB2FD4" w:rsidRDefault="00EB2FD4" w:rsidP="00EB2FD4">
      <w:pPr>
        <w:pStyle w:val="afe"/>
        <w:tabs>
          <w:tab w:val="left" w:pos="7597"/>
        </w:tabs>
        <w:spacing w:line="254" w:lineRule="exact"/>
        <w:ind w:left="308" w:firstLine="6922"/>
        <w:rPr>
          <w:b/>
          <w:i/>
          <w:sz w:val="26"/>
          <w:szCs w:val="26"/>
        </w:rPr>
      </w:pPr>
    </w:p>
    <w:p w:rsidR="00EB2FD4" w:rsidRDefault="00EB2FD4" w:rsidP="00EB2FD4">
      <w:pPr>
        <w:pStyle w:val="afe"/>
        <w:tabs>
          <w:tab w:val="left" w:pos="7597"/>
        </w:tabs>
        <w:spacing w:line="254" w:lineRule="exact"/>
        <w:ind w:left="308" w:firstLine="6922"/>
        <w:rPr>
          <w:b/>
          <w:i/>
          <w:sz w:val="26"/>
          <w:szCs w:val="26"/>
        </w:rPr>
      </w:pPr>
    </w:p>
    <w:p w:rsidR="00EB2FD4" w:rsidRDefault="00EB2FD4" w:rsidP="00EB2FD4">
      <w:pPr>
        <w:pStyle w:val="afe"/>
        <w:tabs>
          <w:tab w:val="left" w:pos="7597"/>
        </w:tabs>
        <w:spacing w:line="254" w:lineRule="exact"/>
        <w:ind w:left="308" w:firstLine="6922"/>
        <w:rPr>
          <w:b/>
          <w:i/>
          <w:sz w:val="26"/>
          <w:szCs w:val="26"/>
        </w:rPr>
      </w:pPr>
    </w:p>
    <w:p w:rsidR="00EB2FD4" w:rsidRDefault="00EB2FD4" w:rsidP="00EB2FD4">
      <w:pPr>
        <w:pStyle w:val="afe"/>
        <w:tabs>
          <w:tab w:val="left" w:pos="7597"/>
        </w:tabs>
        <w:spacing w:line="254" w:lineRule="exact"/>
        <w:ind w:left="308" w:firstLine="6922"/>
        <w:rPr>
          <w:b/>
          <w:i/>
          <w:sz w:val="26"/>
          <w:szCs w:val="26"/>
        </w:rPr>
      </w:pPr>
    </w:p>
    <w:p w:rsidR="00EB2FD4" w:rsidRPr="00C14682" w:rsidRDefault="00EB2FD4" w:rsidP="00737719">
      <w:pPr>
        <w:widowControl w:val="0"/>
        <w:spacing w:after="0" w:line="240" w:lineRule="auto"/>
        <w:ind w:left="4248" w:right="282" w:firstLine="2415"/>
        <w:rPr>
          <w:rFonts w:ascii="Times New Roman" w:eastAsia="Times New Roman" w:hAnsi="Times New Roman" w:cs="Times New Roman"/>
          <w:b/>
          <w:i/>
          <w:sz w:val="26"/>
          <w:szCs w:val="26"/>
        </w:rPr>
      </w:pPr>
    </w:p>
    <w:sectPr w:rsidR="00EB2FD4" w:rsidRPr="00C14682" w:rsidSect="00737719">
      <w:headerReference w:type="even" r:id="rId9"/>
      <w:headerReference w:type="default" r:id="rId10"/>
      <w:footerReference w:type="first" r:id="rId11"/>
      <w:pgSz w:w="11906" w:h="16838"/>
      <w:pgMar w:top="828" w:right="70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37" w:rsidRDefault="00147D37" w:rsidP="004022AD">
      <w:pPr>
        <w:spacing w:after="0" w:line="240" w:lineRule="auto"/>
      </w:pPr>
      <w:r>
        <w:separator/>
      </w:r>
    </w:p>
  </w:endnote>
  <w:endnote w:type="continuationSeparator" w:id="0">
    <w:p w:rsidR="00147D37" w:rsidRDefault="00147D37" w:rsidP="0040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6A" w:rsidRDefault="001E4F6A">
    <w:pPr>
      <w:tabs>
        <w:tab w:val="center" w:pos="4677"/>
        <w:tab w:val="right" w:pos="9355"/>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37" w:rsidRDefault="00147D37" w:rsidP="004022AD">
      <w:pPr>
        <w:spacing w:after="0" w:line="240" w:lineRule="auto"/>
      </w:pPr>
      <w:r>
        <w:separator/>
      </w:r>
    </w:p>
  </w:footnote>
  <w:footnote w:type="continuationSeparator" w:id="0">
    <w:p w:rsidR="00147D37" w:rsidRDefault="00147D37" w:rsidP="00402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6A" w:rsidRDefault="001E4F6A">
    <w:pPr>
      <w:rPr>
        <w:vanish/>
        <w:sz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6A" w:rsidRDefault="001E4F6A">
    <w:pPr>
      <w:tabs>
        <w:tab w:val="center" w:pos="4677"/>
        <w:tab w:val="right" w:pos="9355"/>
      </w:tabs>
      <w:spacing w:after="0" w:line="240" w:lineRule="auto"/>
      <w:jc w:val="center"/>
      <w:rPr>
        <w:rFonts w:ascii="Calibri" w:eastAsia="Calibri" w:hAnsi="Calibri"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1B3C74">
      <w:rPr>
        <w:rFonts w:cs="Times New Roman"/>
        <w:noProof/>
      </w:rPr>
      <w:t>2</w:t>
    </w:r>
    <w:r>
      <w:rPr>
        <w:rFonts w:cs="Times New Roman"/>
        <w:noProof/>
      </w:rPr>
      <w:fldChar w:fldCharType="end"/>
    </w:r>
  </w:p>
  <w:p w:rsidR="001E4F6A" w:rsidRDefault="001E4F6A">
    <w:pPr>
      <w:tabs>
        <w:tab w:val="center" w:pos="4677"/>
        <w:tab w:val="right" w:pos="9355"/>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7067E"/>
    <w:multiLevelType w:val="hybridMultilevel"/>
    <w:tmpl w:val="2F1E16DC"/>
    <w:lvl w:ilvl="0" w:tplc="CA525A1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042531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461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76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E3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933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94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742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B31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03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A0E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D28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65B41"/>
    <w:multiLevelType w:val="hybridMultilevel"/>
    <w:tmpl w:val="10D0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6605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73D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60A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549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E2A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13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973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F38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E1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7A6A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BD7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885D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74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73A94"/>
    <w:multiLevelType w:val="hybridMultilevel"/>
    <w:tmpl w:val="E06632D8"/>
    <w:lvl w:ilvl="0" w:tplc="A0207422">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29" w15:restartNumberingAfterBreak="0">
    <w:nsid w:val="47E614A8"/>
    <w:multiLevelType w:val="hybridMultilevel"/>
    <w:tmpl w:val="2DEC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9232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22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4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84A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F028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B7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846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D5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31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96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910D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BB6F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2"/>
  </w:num>
  <w:num w:numId="4">
    <w:abstractNumId w:val="4"/>
  </w:num>
  <w:num w:numId="5">
    <w:abstractNumId w:val="31"/>
  </w:num>
  <w:num w:numId="6">
    <w:abstractNumId w:val="24"/>
  </w:num>
  <w:num w:numId="7">
    <w:abstractNumId w:val="15"/>
  </w:num>
  <w:num w:numId="8">
    <w:abstractNumId w:val="25"/>
  </w:num>
  <w:num w:numId="9">
    <w:abstractNumId w:val="22"/>
  </w:num>
  <w:num w:numId="10">
    <w:abstractNumId w:val="40"/>
  </w:num>
  <w:num w:numId="11">
    <w:abstractNumId w:val="36"/>
  </w:num>
  <w:num w:numId="12">
    <w:abstractNumId w:val="17"/>
  </w:num>
  <w:num w:numId="13">
    <w:abstractNumId w:val="19"/>
  </w:num>
  <w:num w:numId="14">
    <w:abstractNumId w:val="33"/>
  </w:num>
  <w:num w:numId="15">
    <w:abstractNumId w:val="32"/>
  </w:num>
  <w:num w:numId="16">
    <w:abstractNumId w:val="16"/>
  </w:num>
  <w:num w:numId="17">
    <w:abstractNumId w:val="13"/>
  </w:num>
  <w:num w:numId="18">
    <w:abstractNumId w:val="27"/>
  </w:num>
  <w:num w:numId="19">
    <w:abstractNumId w:val="30"/>
  </w:num>
  <w:num w:numId="20">
    <w:abstractNumId w:val="34"/>
  </w:num>
  <w:num w:numId="21">
    <w:abstractNumId w:val="18"/>
  </w:num>
  <w:num w:numId="22">
    <w:abstractNumId w:val="39"/>
  </w:num>
  <w:num w:numId="23">
    <w:abstractNumId w:val="10"/>
  </w:num>
  <w:num w:numId="24">
    <w:abstractNumId w:val="9"/>
  </w:num>
  <w:num w:numId="25">
    <w:abstractNumId w:val="5"/>
  </w:num>
  <w:num w:numId="26">
    <w:abstractNumId w:val="20"/>
  </w:num>
  <w:num w:numId="27">
    <w:abstractNumId w:val="21"/>
  </w:num>
  <w:num w:numId="28">
    <w:abstractNumId w:val="38"/>
  </w:num>
  <w:num w:numId="29">
    <w:abstractNumId w:val="26"/>
  </w:num>
  <w:num w:numId="30">
    <w:abstractNumId w:val="3"/>
  </w:num>
  <w:num w:numId="31">
    <w:abstractNumId w:val="41"/>
  </w:num>
  <w:num w:numId="32">
    <w:abstractNumId w:val="7"/>
  </w:num>
  <w:num w:numId="33">
    <w:abstractNumId w:val="2"/>
  </w:num>
  <w:num w:numId="34">
    <w:abstractNumId w:val="6"/>
  </w:num>
  <w:num w:numId="35">
    <w:abstractNumId w:val="11"/>
  </w:num>
  <w:num w:numId="36">
    <w:abstractNumId w:val="37"/>
  </w:num>
  <w:num w:numId="37">
    <w:abstractNumId w:val="8"/>
  </w:num>
  <w:num w:numId="38">
    <w:abstractNumId w:val="35"/>
  </w:num>
  <w:num w:numId="39">
    <w:abstractNumId w:val="29"/>
  </w:num>
  <w:num w:numId="40">
    <w:abstractNumId w:val="14"/>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1A"/>
    <w:rsid w:val="0001727B"/>
    <w:rsid w:val="00031676"/>
    <w:rsid w:val="00037780"/>
    <w:rsid w:val="000401CB"/>
    <w:rsid w:val="000512EA"/>
    <w:rsid w:val="0006370F"/>
    <w:rsid w:val="00065988"/>
    <w:rsid w:val="00067092"/>
    <w:rsid w:val="00067AB6"/>
    <w:rsid w:val="00067FA6"/>
    <w:rsid w:val="00073E90"/>
    <w:rsid w:val="00084980"/>
    <w:rsid w:val="00090272"/>
    <w:rsid w:val="00093D16"/>
    <w:rsid w:val="000B3C34"/>
    <w:rsid w:val="000C202C"/>
    <w:rsid w:val="000D70A9"/>
    <w:rsid w:val="000E14A9"/>
    <w:rsid w:val="000E5C51"/>
    <w:rsid w:val="000E775F"/>
    <w:rsid w:val="000F074C"/>
    <w:rsid w:val="00104DD4"/>
    <w:rsid w:val="001108E9"/>
    <w:rsid w:val="001142C7"/>
    <w:rsid w:val="00122ADC"/>
    <w:rsid w:val="001238B6"/>
    <w:rsid w:val="00124B92"/>
    <w:rsid w:val="00143BA6"/>
    <w:rsid w:val="00147D37"/>
    <w:rsid w:val="001539D2"/>
    <w:rsid w:val="001627C0"/>
    <w:rsid w:val="001728FD"/>
    <w:rsid w:val="00180632"/>
    <w:rsid w:val="00180AA2"/>
    <w:rsid w:val="0018633E"/>
    <w:rsid w:val="001904BA"/>
    <w:rsid w:val="001932A7"/>
    <w:rsid w:val="001A013E"/>
    <w:rsid w:val="001A2422"/>
    <w:rsid w:val="001A75FC"/>
    <w:rsid w:val="001B3C74"/>
    <w:rsid w:val="001B4277"/>
    <w:rsid w:val="001B5779"/>
    <w:rsid w:val="001D2CE6"/>
    <w:rsid w:val="001E3E2C"/>
    <w:rsid w:val="001E4678"/>
    <w:rsid w:val="001E4F6A"/>
    <w:rsid w:val="001F3C96"/>
    <w:rsid w:val="00212A7C"/>
    <w:rsid w:val="0023221B"/>
    <w:rsid w:val="002377A8"/>
    <w:rsid w:val="00252514"/>
    <w:rsid w:val="00266D80"/>
    <w:rsid w:val="00267139"/>
    <w:rsid w:val="00275414"/>
    <w:rsid w:val="00277D9C"/>
    <w:rsid w:val="002922D4"/>
    <w:rsid w:val="0029453E"/>
    <w:rsid w:val="002A1AF5"/>
    <w:rsid w:val="002A6F7E"/>
    <w:rsid w:val="002B6A8F"/>
    <w:rsid w:val="002C6A5A"/>
    <w:rsid w:val="002D3DCA"/>
    <w:rsid w:val="002E0E04"/>
    <w:rsid w:val="003032FE"/>
    <w:rsid w:val="00315D74"/>
    <w:rsid w:val="00316F82"/>
    <w:rsid w:val="0034701D"/>
    <w:rsid w:val="003470FD"/>
    <w:rsid w:val="00347E47"/>
    <w:rsid w:val="00356357"/>
    <w:rsid w:val="003666BE"/>
    <w:rsid w:val="00381861"/>
    <w:rsid w:val="00384BB4"/>
    <w:rsid w:val="00390338"/>
    <w:rsid w:val="00391A70"/>
    <w:rsid w:val="003A0E9A"/>
    <w:rsid w:val="003C73B3"/>
    <w:rsid w:val="003D0093"/>
    <w:rsid w:val="003D6208"/>
    <w:rsid w:val="003E4F98"/>
    <w:rsid w:val="003E7E2C"/>
    <w:rsid w:val="004001FB"/>
    <w:rsid w:val="0040162F"/>
    <w:rsid w:val="004022AD"/>
    <w:rsid w:val="00402D94"/>
    <w:rsid w:val="00425F32"/>
    <w:rsid w:val="00426E75"/>
    <w:rsid w:val="004426E6"/>
    <w:rsid w:val="00457FE1"/>
    <w:rsid w:val="004644BA"/>
    <w:rsid w:val="00465778"/>
    <w:rsid w:val="00480D22"/>
    <w:rsid w:val="004960B1"/>
    <w:rsid w:val="00496421"/>
    <w:rsid w:val="00496646"/>
    <w:rsid w:val="004A535C"/>
    <w:rsid w:val="004A6471"/>
    <w:rsid w:val="004C0459"/>
    <w:rsid w:val="004C4AFC"/>
    <w:rsid w:val="00522121"/>
    <w:rsid w:val="00534BAF"/>
    <w:rsid w:val="00537F15"/>
    <w:rsid w:val="00540389"/>
    <w:rsid w:val="00553CE6"/>
    <w:rsid w:val="0055614F"/>
    <w:rsid w:val="00564152"/>
    <w:rsid w:val="005654BA"/>
    <w:rsid w:val="0057514A"/>
    <w:rsid w:val="00575AED"/>
    <w:rsid w:val="00596FAE"/>
    <w:rsid w:val="005A3F5A"/>
    <w:rsid w:val="005B22A9"/>
    <w:rsid w:val="005B337C"/>
    <w:rsid w:val="005C6AD9"/>
    <w:rsid w:val="005D2430"/>
    <w:rsid w:val="005D29CE"/>
    <w:rsid w:val="005D3A70"/>
    <w:rsid w:val="005E3101"/>
    <w:rsid w:val="00607675"/>
    <w:rsid w:val="006102FE"/>
    <w:rsid w:val="00615824"/>
    <w:rsid w:val="00617419"/>
    <w:rsid w:val="00620D53"/>
    <w:rsid w:val="0062262B"/>
    <w:rsid w:val="00622CBE"/>
    <w:rsid w:val="00625A3D"/>
    <w:rsid w:val="00635559"/>
    <w:rsid w:val="006615CA"/>
    <w:rsid w:val="006679F9"/>
    <w:rsid w:val="006813AD"/>
    <w:rsid w:val="00694064"/>
    <w:rsid w:val="006948E7"/>
    <w:rsid w:val="00695F37"/>
    <w:rsid w:val="006A0951"/>
    <w:rsid w:val="006A2EDA"/>
    <w:rsid w:val="006A4819"/>
    <w:rsid w:val="006A54F3"/>
    <w:rsid w:val="006A71E7"/>
    <w:rsid w:val="006A7364"/>
    <w:rsid w:val="006E5A39"/>
    <w:rsid w:val="006E7899"/>
    <w:rsid w:val="006E7B8E"/>
    <w:rsid w:val="006F0CED"/>
    <w:rsid w:val="00702EC6"/>
    <w:rsid w:val="00705EA5"/>
    <w:rsid w:val="007121F3"/>
    <w:rsid w:val="00713058"/>
    <w:rsid w:val="00722B8A"/>
    <w:rsid w:val="0073120C"/>
    <w:rsid w:val="00737719"/>
    <w:rsid w:val="00777BB6"/>
    <w:rsid w:val="00783031"/>
    <w:rsid w:val="007A3C98"/>
    <w:rsid w:val="007B3A58"/>
    <w:rsid w:val="007D2ADF"/>
    <w:rsid w:val="007D4710"/>
    <w:rsid w:val="007D51E2"/>
    <w:rsid w:val="007D675B"/>
    <w:rsid w:val="007E38D0"/>
    <w:rsid w:val="00811DEA"/>
    <w:rsid w:val="00827BF4"/>
    <w:rsid w:val="00836F8F"/>
    <w:rsid w:val="008379B4"/>
    <w:rsid w:val="00846CC3"/>
    <w:rsid w:val="00861F7A"/>
    <w:rsid w:val="00877B42"/>
    <w:rsid w:val="0088612F"/>
    <w:rsid w:val="00892A3D"/>
    <w:rsid w:val="00896F16"/>
    <w:rsid w:val="008C2D92"/>
    <w:rsid w:val="008D1BD7"/>
    <w:rsid w:val="008D2A0E"/>
    <w:rsid w:val="008D39D4"/>
    <w:rsid w:val="008D6994"/>
    <w:rsid w:val="008E11B5"/>
    <w:rsid w:val="008E2BB3"/>
    <w:rsid w:val="008F42C3"/>
    <w:rsid w:val="009077CA"/>
    <w:rsid w:val="00917A89"/>
    <w:rsid w:val="00932E24"/>
    <w:rsid w:val="00934157"/>
    <w:rsid w:val="009436E4"/>
    <w:rsid w:val="00955A73"/>
    <w:rsid w:val="00971A00"/>
    <w:rsid w:val="0097253C"/>
    <w:rsid w:val="00973518"/>
    <w:rsid w:val="00973911"/>
    <w:rsid w:val="00994434"/>
    <w:rsid w:val="009E7C6B"/>
    <w:rsid w:val="009F308D"/>
    <w:rsid w:val="00A03F17"/>
    <w:rsid w:val="00A164F0"/>
    <w:rsid w:val="00A2136E"/>
    <w:rsid w:val="00A54AA3"/>
    <w:rsid w:val="00A71292"/>
    <w:rsid w:val="00A84055"/>
    <w:rsid w:val="00AA0243"/>
    <w:rsid w:val="00AB3C4F"/>
    <w:rsid w:val="00AC0482"/>
    <w:rsid w:val="00AF0199"/>
    <w:rsid w:val="00AF1197"/>
    <w:rsid w:val="00AF1AEB"/>
    <w:rsid w:val="00AF60A7"/>
    <w:rsid w:val="00B01FA8"/>
    <w:rsid w:val="00B2685D"/>
    <w:rsid w:val="00B371C2"/>
    <w:rsid w:val="00B44E08"/>
    <w:rsid w:val="00B50DCF"/>
    <w:rsid w:val="00B60C12"/>
    <w:rsid w:val="00B66FD3"/>
    <w:rsid w:val="00B6741A"/>
    <w:rsid w:val="00B70F3B"/>
    <w:rsid w:val="00B7377D"/>
    <w:rsid w:val="00B74655"/>
    <w:rsid w:val="00B8372A"/>
    <w:rsid w:val="00B9595D"/>
    <w:rsid w:val="00B95C94"/>
    <w:rsid w:val="00BA0887"/>
    <w:rsid w:val="00BC17DF"/>
    <w:rsid w:val="00BC4D8E"/>
    <w:rsid w:val="00BD1FC9"/>
    <w:rsid w:val="00BE1EEF"/>
    <w:rsid w:val="00BE5C67"/>
    <w:rsid w:val="00BE79A2"/>
    <w:rsid w:val="00BF22F8"/>
    <w:rsid w:val="00BF782C"/>
    <w:rsid w:val="00C023B1"/>
    <w:rsid w:val="00C10EF3"/>
    <w:rsid w:val="00C14682"/>
    <w:rsid w:val="00C14AEA"/>
    <w:rsid w:val="00C37AAF"/>
    <w:rsid w:val="00C41879"/>
    <w:rsid w:val="00C44BA4"/>
    <w:rsid w:val="00C505B2"/>
    <w:rsid w:val="00C5248F"/>
    <w:rsid w:val="00C72A21"/>
    <w:rsid w:val="00C77DD1"/>
    <w:rsid w:val="00C922F2"/>
    <w:rsid w:val="00CC3E05"/>
    <w:rsid w:val="00CC6957"/>
    <w:rsid w:val="00D10B53"/>
    <w:rsid w:val="00D172D1"/>
    <w:rsid w:val="00D1742D"/>
    <w:rsid w:val="00D17825"/>
    <w:rsid w:val="00D27555"/>
    <w:rsid w:val="00D32F08"/>
    <w:rsid w:val="00D5127B"/>
    <w:rsid w:val="00D74636"/>
    <w:rsid w:val="00D74AF8"/>
    <w:rsid w:val="00D877EA"/>
    <w:rsid w:val="00DA22EA"/>
    <w:rsid w:val="00DA31B9"/>
    <w:rsid w:val="00DB52FB"/>
    <w:rsid w:val="00DC423C"/>
    <w:rsid w:val="00DC7ED0"/>
    <w:rsid w:val="00DD4A16"/>
    <w:rsid w:val="00DD57A4"/>
    <w:rsid w:val="00DE6EDC"/>
    <w:rsid w:val="00DF38D6"/>
    <w:rsid w:val="00E215CC"/>
    <w:rsid w:val="00E41D17"/>
    <w:rsid w:val="00E534D1"/>
    <w:rsid w:val="00E54BF9"/>
    <w:rsid w:val="00E62D1B"/>
    <w:rsid w:val="00E63C86"/>
    <w:rsid w:val="00E660A6"/>
    <w:rsid w:val="00E71BED"/>
    <w:rsid w:val="00E8611C"/>
    <w:rsid w:val="00E92E72"/>
    <w:rsid w:val="00E93F4E"/>
    <w:rsid w:val="00E96FDC"/>
    <w:rsid w:val="00EB22DE"/>
    <w:rsid w:val="00EB2FD4"/>
    <w:rsid w:val="00EC2812"/>
    <w:rsid w:val="00EC53C6"/>
    <w:rsid w:val="00ED1832"/>
    <w:rsid w:val="00ED78FF"/>
    <w:rsid w:val="00EE7936"/>
    <w:rsid w:val="00EE796E"/>
    <w:rsid w:val="00EF45D9"/>
    <w:rsid w:val="00F00418"/>
    <w:rsid w:val="00F03A38"/>
    <w:rsid w:val="00F05602"/>
    <w:rsid w:val="00F17C23"/>
    <w:rsid w:val="00F214A6"/>
    <w:rsid w:val="00F52241"/>
    <w:rsid w:val="00F56292"/>
    <w:rsid w:val="00F64EE1"/>
    <w:rsid w:val="00F84FE7"/>
    <w:rsid w:val="00FC363C"/>
    <w:rsid w:val="00FD39B7"/>
    <w:rsid w:val="00FF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07AF"/>
  <w15:docId w15:val="{B82C1DE9-1D86-4204-995F-9EFE4971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E08"/>
  </w:style>
  <w:style w:type="paragraph" w:styleId="1">
    <w:name w:val="heading 1"/>
    <w:basedOn w:val="a"/>
    <w:next w:val="a"/>
    <w:link w:val="10"/>
    <w:uiPriority w:val="9"/>
    <w:qFormat/>
    <w:rsid w:val="00B44E08"/>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B44E08"/>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B44E08"/>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B44E08"/>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B44E08"/>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B44E08"/>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B44E08"/>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B44E08"/>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B44E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B44E08"/>
    <w:pPr>
      <w:tabs>
        <w:tab w:val="center" w:pos="7143"/>
        <w:tab w:val="right" w:pos="14287"/>
      </w:tabs>
      <w:spacing w:after="0" w:line="240" w:lineRule="auto"/>
    </w:pPr>
  </w:style>
  <w:style w:type="paragraph" w:styleId="a4">
    <w:name w:val="footer"/>
    <w:basedOn w:val="a"/>
    <w:uiPriority w:val="99"/>
    <w:unhideWhenUsed/>
    <w:rsid w:val="00B44E08"/>
    <w:pPr>
      <w:tabs>
        <w:tab w:val="center" w:pos="7143"/>
        <w:tab w:val="right" w:pos="14287"/>
      </w:tabs>
      <w:spacing w:after="0" w:line="240" w:lineRule="auto"/>
    </w:pPr>
  </w:style>
  <w:style w:type="paragraph" w:styleId="a5">
    <w:name w:val="caption"/>
    <w:basedOn w:val="a"/>
    <w:next w:val="a"/>
    <w:uiPriority w:val="35"/>
    <w:semiHidden/>
    <w:unhideWhenUsed/>
    <w:qFormat/>
    <w:rsid w:val="00B44E08"/>
    <w:pPr>
      <w:spacing w:line="276" w:lineRule="auto"/>
    </w:pPr>
    <w:rPr>
      <w:b/>
      <w:bCs/>
      <w:color w:val="5B9BD5" w:themeColor="accent1"/>
      <w:sz w:val="18"/>
      <w:szCs w:val="18"/>
    </w:rPr>
  </w:style>
  <w:style w:type="table" w:customStyle="1" w:styleId="11">
    <w:name w:val="Таблица простая 11"/>
    <w:basedOn w:val="a1"/>
    <w:uiPriority w:val="59"/>
    <w:rsid w:val="00B44E0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B44E08"/>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44E08"/>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B44E0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44E08"/>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44E0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B44E0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B44E0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B44E0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B44E0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B44E0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B44E0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B44E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B44E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B44E0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B44E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B44E0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B44E08"/>
    <w:rPr>
      <w:sz w:val="48"/>
      <w:szCs w:val="48"/>
    </w:rPr>
  </w:style>
  <w:style w:type="character" w:customStyle="1" w:styleId="SubtitleChar">
    <w:name w:val="Subtitle Char"/>
    <w:basedOn w:val="a0"/>
    <w:uiPriority w:val="11"/>
    <w:rsid w:val="00B44E08"/>
    <w:rPr>
      <w:sz w:val="24"/>
      <w:szCs w:val="24"/>
    </w:rPr>
  </w:style>
  <w:style w:type="character" w:customStyle="1" w:styleId="QuoteChar">
    <w:name w:val="Quote Char"/>
    <w:uiPriority w:val="29"/>
    <w:rsid w:val="00B44E08"/>
    <w:rPr>
      <w:i/>
    </w:rPr>
  </w:style>
  <w:style w:type="character" w:customStyle="1" w:styleId="IntenseQuoteChar">
    <w:name w:val="Intense Quote Char"/>
    <w:uiPriority w:val="30"/>
    <w:rsid w:val="00B44E08"/>
    <w:rPr>
      <w:i/>
    </w:rPr>
  </w:style>
  <w:style w:type="character" w:customStyle="1" w:styleId="FootnoteTextChar">
    <w:name w:val="Footnote Text Char"/>
    <w:uiPriority w:val="99"/>
    <w:rsid w:val="00B44E08"/>
    <w:rPr>
      <w:sz w:val="18"/>
    </w:rPr>
  </w:style>
  <w:style w:type="character" w:customStyle="1" w:styleId="EndnoteTextChar">
    <w:name w:val="Endnote Text Char"/>
    <w:uiPriority w:val="99"/>
    <w:rsid w:val="00B44E08"/>
    <w:rPr>
      <w:sz w:val="20"/>
    </w:rPr>
  </w:style>
  <w:style w:type="paragraph" w:customStyle="1" w:styleId="110">
    <w:name w:val="Заголовок 11"/>
    <w:basedOn w:val="a"/>
    <w:next w:val="a"/>
    <w:link w:val="Heading1Char"/>
    <w:uiPriority w:val="9"/>
    <w:qFormat/>
    <w:rsid w:val="00B44E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B44E08"/>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B44E08"/>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B44E08"/>
    <w:rPr>
      <w:rFonts w:ascii="Arial" w:eastAsia="Arial" w:hAnsi="Arial" w:cs="Arial"/>
      <w:sz w:val="34"/>
    </w:rPr>
  </w:style>
  <w:style w:type="paragraph" w:customStyle="1" w:styleId="310">
    <w:name w:val="Заголовок 31"/>
    <w:basedOn w:val="a"/>
    <w:next w:val="a"/>
    <w:link w:val="Heading3Char"/>
    <w:uiPriority w:val="9"/>
    <w:unhideWhenUsed/>
    <w:qFormat/>
    <w:rsid w:val="00B44E0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0"/>
    <w:uiPriority w:val="9"/>
    <w:rsid w:val="00B44E08"/>
    <w:rPr>
      <w:rFonts w:ascii="Arial" w:eastAsia="Arial" w:hAnsi="Arial" w:cs="Arial"/>
      <w:sz w:val="30"/>
      <w:szCs w:val="30"/>
    </w:rPr>
  </w:style>
  <w:style w:type="paragraph" w:customStyle="1" w:styleId="410">
    <w:name w:val="Заголовок 41"/>
    <w:basedOn w:val="a"/>
    <w:next w:val="a"/>
    <w:link w:val="Heading4Char"/>
    <w:uiPriority w:val="9"/>
    <w:unhideWhenUsed/>
    <w:qFormat/>
    <w:rsid w:val="00B44E0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0"/>
    <w:uiPriority w:val="9"/>
    <w:rsid w:val="00B44E08"/>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B44E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0"/>
    <w:uiPriority w:val="9"/>
    <w:rsid w:val="00B44E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44E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B44E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44E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B44E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44E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B44E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44E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44E08"/>
    <w:rPr>
      <w:rFonts w:ascii="Arial" w:eastAsia="Arial" w:hAnsi="Arial" w:cs="Arial"/>
      <w:i/>
      <w:iCs/>
      <w:sz w:val="21"/>
      <w:szCs w:val="21"/>
    </w:rPr>
  </w:style>
  <w:style w:type="paragraph" w:styleId="a6">
    <w:name w:val="No Spacing"/>
    <w:uiPriority w:val="1"/>
    <w:qFormat/>
    <w:rsid w:val="00B44E08"/>
    <w:pPr>
      <w:spacing w:after="0" w:line="240" w:lineRule="auto"/>
    </w:pPr>
  </w:style>
  <w:style w:type="paragraph" w:styleId="a7">
    <w:name w:val="Title"/>
    <w:basedOn w:val="a"/>
    <w:next w:val="a"/>
    <w:link w:val="a8"/>
    <w:uiPriority w:val="10"/>
    <w:qFormat/>
    <w:rsid w:val="00B44E08"/>
    <w:pPr>
      <w:spacing w:before="300" w:after="200"/>
      <w:contextualSpacing/>
    </w:pPr>
    <w:rPr>
      <w:sz w:val="48"/>
      <w:szCs w:val="48"/>
    </w:rPr>
  </w:style>
  <w:style w:type="character" w:customStyle="1" w:styleId="a8">
    <w:name w:val="Заголовок Знак"/>
    <w:basedOn w:val="a0"/>
    <w:link w:val="a7"/>
    <w:uiPriority w:val="10"/>
    <w:rsid w:val="00B44E08"/>
    <w:rPr>
      <w:sz w:val="48"/>
      <w:szCs w:val="48"/>
    </w:rPr>
  </w:style>
  <w:style w:type="paragraph" w:styleId="a9">
    <w:name w:val="Subtitle"/>
    <w:basedOn w:val="a"/>
    <w:next w:val="a"/>
    <w:link w:val="aa"/>
    <w:uiPriority w:val="11"/>
    <w:qFormat/>
    <w:rsid w:val="00B44E08"/>
    <w:pPr>
      <w:spacing w:before="200" w:after="200"/>
    </w:pPr>
    <w:rPr>
      <w:sz w:val="24"/>
      <w:szCs w:val="24"/>
    </w:rPr>
  </w:style>
  <w:style w:type="character" w:customStyle="1" w:styleId="aa">
    <w:name w:val="Подзаголовок Знак"/>
    <w:basedOn w:val="a0"/>
    <w:link w:val="a9"/>
    <w:uiPriority w:val="11"/>
    <w:rsid w:val="00B44E08"/>
    <w:rPr>
      <w:sz w:val="24"/>
      <w:szCs w:val="24"/>
    </w:rPr>
  </w:style>
  <w:style w:type="paragraph" w:styleId="20">
    <w:name w:val="Quote"/>
    <w:basedOn w:val="a"/>
    <w:next w:val="a"/>
    <w:link w:val="22"/>
    <w:uiPriority w:val="29"/>
    <w:qFormat/>
    <w:rsid w:val="00B44E08"/>
    <w:pPr>
      <w:ind w:left="720" w:right="720"/>
    </w:pPr>
    <w:rPr>
      <w:i/>
    </w:rPr>
  </w:style>
  <w:style w:type="character" w:customStyle="1" w:styleId="22">
    <w:name w:val="Цитата 2 Знак"/>
    <w:link w:val="20"/>
    <w:uiPriority w:val="29"/>
    <w:rsid w:val="00B44E08"/>
    <w:rPr>
      <w:i/>
    </w:rPr>
  </w:style>
  <w:style w:type="paragraph" w:styleId="ab">
    <w:name w:val="Intense Quote"/>
    <w:basedOn w:val="a"/>
    <w:next w:val="a"/>
    <w:link w:val="ac"/>
    <w:uiPriority w:val="30"/>
    <w:qFormat/>
    <w:rsid w:val="00B44E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B44E08"/>
    <w:rPr>
      <w:i/>
    </w:rPr>
  </w:style>
  <w:style w:type="paragraph" w:customStyle="1" w:styleId="12">
    <w:name w:val="Верхний колонтитул1"/>
    <w:basedOn w:val="a"/>
    <w:link w:val="HeaderChar"/>
    <w:uiPriority w:val="99"/>
    <w:unhideWhenUsed/>
    <w:rsid w:val="00B44E08"/>
    <w:pPr>
      <w:tabs>
        <w:tab w:val="center" w:pos="7143"/>
        <w:tab w:val="right" w:pos="14287"/>
      </w:tabs>
      <w:spacing w:after="0" w:line="240" w:lineRule="auto"/>
    </w:pPr>
  </w:style>
  <w:style w:type="character" w:customStyle="1" w:styleId="HeaderChar">
    <w:name w:val="Header Char"/>
    <w:basedOn w:val="a0"/>
    <w:link w:val="12"/>
    <w:uiPriority w:val="99"/>
    <w:rsid w:val="00B44E08"/>
  </w:style>
  <w:style w:type="paragraph" w:customStyle="1" w:styleId="13">
    <w:name w:val="Нижний колонтитул1"/>
    <w:basedOn w:val="a"/>
    <w:link w:val="CaptionChar"/>
    <w:uiPriority w:val="99"/>
    <w:unhideWhenUsed/>
    <w:rsid w:val="00B44E08"/>
    <w:pPr>
      <w:tabs>
        <w:tab w:val="center" w:pos="7143"/>
        <w:tab w:val="right" w:pos="14287"/>
      </w:tabs>
      <w:spacing w:after="0" w:line="240" w:lineRule="auto"/>
    </w:pPr>
  </w:style>
  <w:style w:type="character" w:customStyle="1" w:styleId="CaptionChar">
    <w:name w:val="Caption Char"/>
    <w:link w:val="13"/>
    <w:uiPriority w:val="99"/>
    <w:rsid w:val="00B44E08"/>
  </w:style>
  <w:style w:type="character" w:customStyle="1" w:styleId="FooterChar">
    <w:name w:val="Footer Char"/>
    <w:basedOn w:val="a0"/>
    <w:uiPriority w:val="99"/>
    <w:rsid w:val="00B44E08"/>
  </w:style>
  <w:style w:type="paragraph" w:customStyle="1" w:styleId="14">
    <w:name w:val="Название объекта1"/>
    <w:basedOn w:val="a"/>
    <w:next w:val="a"/>
    <w:uiPriority w:val="35"/>
    <w:semiHidden/>
    <w:unhideWhenUsed/>
    <w:qFormat/>
    <w:rsid w:val="00B44E08"/>
    <w:pPr>
      <w:spacing w:line="276" w:lineRule="auto"/>
    </w:pPr>
    <w:rPr>
      <w:b/>
      <w:bCs/>
      <w:color w:val="5B9BD5" w:themeColor="accent1"/>
      <w:sz w:val="18"/>
      <w:szCs w:val="18"/>
    </w:rPr>
  </w:style>
  <w:style w:type="table" w:customStyle="1" w:styleId="TableGridLight">
    <w:name w:val="Table Grid Light"/>
    <w:basedOn w:val="a1"/>
    <w:uiPriority w:val="59"/>
    <w:rsid w:val="00B44E0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0">
    <w:name w:val="Таблица простая 11_0"/>
    <w:basedOn w:val="a1"/>
    <w:uiPriority w:val="59"/>
    <w:rsid w:val="00B44E0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0">
    <w:name w:val="Таблица простая 21_0"/>
    <w:basedOn w:val="a1"/>
    <w:uiPriority w:val="59"/>
    <w:rsid w:val="00B44E08"/>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0">
    <w:name w:val="Таблица простая 31_0"/>
    <w:basedOn w:val="a1"/>
    <w:uiPriority w:val="99"/>
    <w:rsid w:val="00B44E08"/>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0">
    <w:name w:val="Таблица простая 41_0"/>
    <w:basedOn w:val="a1"/>
    <w:uiPriority w:val="99"/>
    <w:rsid w:val="00B44E0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0">
    <w:name w:val="Таблица простая 51_0"/>
    <w:basedOn w:val="a1"/>
    <w:uiPriority w:val="99"/>
    <w:rsid w:val="00B44E08"/>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00">
    <w:name w:val="Таблица-сетка 1 светлая1_0"/>
    <w:basedOn w:val="a1"/>
    <w:uiPriority w:val="99"/>
    <w:rsid w:val="00B44E0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44E08"/>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44E0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44E0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44E0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44E08"/>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44E0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0">
    <w:name w:val="Таблица-сетка 21_0"/>
    <w:basedOn w:val="a1"/>
    <w:uiPriority w:val="99"/>
    <w:rsid w:val="00B44E0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44E08"/>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44E0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44E0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44E0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44E08"/>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44E0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0">
    <w:name w:val="Таблица-сетка 31_0"/>
    <w:basedOn w:val="a1"/>
    <w:uiPriority w:val="99"/>
    <w:rsid w:val="00B44E0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44E08"/>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44E0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44E0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44E0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44E08"/>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44E0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0">
    <w:name w:val="Таблица-сетка 41_0"/>
    <w:basedOn w:val="a1"/>
    <w:uiPriority w:val="59"/>
    <w:rsid w:val="00B44E0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44E08"/>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44E0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44E0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44E0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44E08"/>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44E0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0">
    <w:name w:val="Таблица-сетка 5 темная1_0"/>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44E0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0">
    <w:name w:val="Таблица-сетка 6 цветная1_0"/>
    <w:basedOn w:val="a1"/>
    <w:uiPriority w:val="99"/>
    <w:rsid w:val="00B44E0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44E08"/>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44E0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44E0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44E0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44E0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44E0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00">
    <w:name w:val="Таблица-сетка 7 цветная1_0"/>
    <w:basedOn w:val="a1"/>
    <w:uiPriority w:val="99"/>
    <w:rsid w:val="00B44E0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44E08"/>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44E0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44E0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44E0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44E08"/>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44E0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1">
    <w:name w:val="Список-таблица 1 светлая1_0"/>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44E08"/>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1">
    <w:name w:val="Список-таблица 21_0"/>
    <w:basedOn w:val="a1"/>
    <w:uiPriority w:val="99"/>
    <w:rsid w:val="00B44E0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44E08"/>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44E0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44E0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44E0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44E08"/>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44E0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1">
    <w:name w:val="Список-таблица 31_0"/>
    <w:basedOn w:val="a1"/>
    <w:uiPriority w:val="99"/>
    <w:rsid w:val="00B44E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4E0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44E0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44E0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44E0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44E08"/>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44E0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1">
    <w:name w:val="Список-таблица 41_0"/>
    <w:basedOn w:val="a1"/>
    <w:uiPriority w:val="99"/>
    <w:rsid w:val="00B44E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44E08"/>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44E0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44E0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44E0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44E08"/>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44E0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1">
    <w:name w:val="Список-таблица 5 темная1_0"/>
    <w:basedOn w:val="a1"/>
    <w:uiPriority w:val="99"/>
    <w:rsid w:val="00B44E0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44E08"/>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44E0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44E0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44E0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44E08"/>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44E0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1">
    <w:name w:val="Список-таблица 6 цветная1_0"/>
    <w:basedOn w:val="a1"/>
    <w:uiPriority w:val="99"/>
    <w:rsid w:val="00B44E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44E08"/>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44E0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44E0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44E0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44E08"/>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44E0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1">
    <w:name w:val="Список-таблица 7 цветная1_0"/>
    <w:basedOn w:val="a1"/>
    <w:uiPriority w:val="99"/>
    <w:rsid w:val="00B44E0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44E08"/>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44E0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44E0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44E0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44E08"/>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44E0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44E08"/>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44E08"/>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44E0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44E08"/>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44E0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44E0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44E0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44E08"/>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44E0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B44E08"/>
    <w:rPr>
      <w:color w:val="0563C1" w:themeColor="hyperlink"/>
      <w:u w:val="single"/>
    </w:rPr>
  </w:style>
  <w:style w:type="paragraph" w:styleId="ae">
    <w:name w:val="footnote text"/>
    <w:basedOn w:val="a"/>
    <w:link w:val="af"/>
    <w:uiPriority w:val="99"/>
    <w:semiHidden/>
    <w:unhideWhenUsed/>
    <w:rsid w:val="00B44E08"/>
    <w:pPr>
      <w:spacing w:after="40" w:line="240" w:lineRule="auto"/>
    </w:pPr>
    <w:rPr>
      <w:sz w:val="18"/>
    </w:rPr>
  </w:style>
  <w:style w:type="character" w:customStyle="1" w:styleId="af">
    <w:name w:val="Текст сноски Знак"/>
    <w:link w:val="ae"/>
    <w:uiPriority w:val="99"/>
    <w:rsid w:val="00B44E08"/>
    <w:rPr>
      <w:sz w:val="18"/>
    </w:rPr>
  </w:style>
  <w:style w:type="character" w:styleId="af0">
    <w:name w:val="footnote reference"/>
    <w:basedOn w:val="a0"/>
    <w:uiPriority w:val="99"/>
    <w:unhideWhenUsed/>
    <w:rsid w:val="00B44E08"/>
    <w:rPr>
      <w:vertAlign w:val="superscript"/>
    </w:rPr>
  </w:style>
  <w:style w:type="paragraph" w:styleId="af1">
    <w:name w:val="endnote text"/>
    <w:basedOn w:val="a"/>
    <w:link w:val="af2"/>
    <w:uiPriority w:val="99"/>
    <w:semiHidden/>
    <w:unhideWhenUsed/>
    <w:rsid w:val="00B44E08"/>
    <w:pPr>
      <w:spacing w:after="0" w:line="240" w:lineRule="auto"/>
    </w:pPr>
    <w:rPr>
      <w:sz w:val="20"/>
    </w:rPr>
  </w:style>
  <w:style w:type="character" w:customStyle="1" w:styleId="af2">
    <w:name w:val="Текст концевой сноски Знак"/>
    <w:link w:val="af1"/>
    <w:uiPriority w:val="99"/>
    <w:rsid w:val="00B44E08"/>
    <w:rPr>
      <w:sz w:val="20"/>
    </w:rPr>
  </w:style>
  <w:style w:type="character" w:styleId="af3">
    <w:name w:val="endnote reference"/>
    <w:basedOn w:val="a0"/>
    <w:uiPriority w:val="99"/>
    <w:semiHidden/>
    <w:unhideWhenUsed/>
    <w:rsid w:val="00B44E08"/>
    <w:rPr>
      <w:vertAlign w:val="superscript"/>
    </w:rPr>
  </w:style>
  <w:style w:type="paragraph" w:styleId="15">
    <w:name w:val="toc 1"/>
    <w:basedOn w:val="a"/>
    <w:next w:val="a"/>
    <w:uiPriority w:val="39"/>
    <w:unhideWhenUsed/>
    <w:rsid w:val="00B44E08"/>
    <w:pPr>
      <w:spacing w:after="57"/>
    </w:pPr>
  </w:style>
  <w:style w:type="paragraph" w:styleId="23">
    <w:name w:val="toc 2"/>
    <w:basedOn w:val="a"/>
    <w:next w:val="a"/>
    <w:uiPriority w:val="39"/>
    <w:unhideWhenUsed/>
    <w:rsid w:val="00B44E08"/>
    <w:pPr>
      <w:spacing w:after="57"/>
      <w:ind w:left="283"/>
    </w:pPr>
  </w:style>
  <w:style w:type="paragraph" w:styleId="30">
    <w:name w:val="toc 3"/>
    <w:basedOn w:val="a"/>
    <w:next w:val="a"/>
    <w:uiPriority w:val="39"/>
    <w:unhideWhenUsed/>
    <w:rsid w:val="00B44E08"/>
    <w:pPr>
      <w:spacing w:after="57"/>
      <w:ind w:left="567"/>
    </w:pPr>
  </w:style>
  <w:style w:type="paragraph" w:styleId="40">
    <w:name w:val="toc 4"/>
    <w:basedOn w:val="a"/>
    <w:next w:val="a"/>
    <w:uiPriority w:val="39"/>
    <w:unhideWhenUsed/>
    <w:rsid w:val="00B44E08"/>
    <w:pPr>
      <w:spacing w:after="57"/>
      <w:ind w:left="850"/>
    </w:pPr>
  </w:style>
  <w:style w:type="paragraph" w:styleId="50">
    <w:name w:val="toc 5"/>
    <w:basedOn w:val="a"/>
    <w:next w:val="a"/>
    <w:uiPriority w:val="39"/>
    <w:unhideWhenUsed/>
    <w:rsid w:val="00B44E08"/>
    <w:pPr>
      <w:spacing w:after="57"/>
      <w:ind w:left="1134"/>
    </w:pPr>
  </w:style>
  <w:style w:type="paragraph" w:styleId="60">
    <w:name w:val="toc 6"/>
    <w:basedOn w:val="a"/>
    <w:next w:val="a"/>
    <w:uiPriority w:val="39"/>
    <w:unhideWhenUsed/>
    <w:rsid w:val="00B44E08"/>
    <w:pPr>
      <w:spacing w:after="57"/>
      <w:ind w:left="1417"/>
    </w:pPr>
  </w:style>
  <w:style w:type="paragraph" w:styleId="70">
    <w:name w:val="toc 7"/>
    <w:basedOn w:val="a"/>
    <w:next w:val="a"/>
    <w:uiPriority w:val="39"/>
    <w:unhideWhenUsed/>
    <w:rsid w:val="00B44E08"/>
    <w:pPr>
      <w:spacing w:after="57"/>
      <w:ind w:left="1701"/>
    </w:pPr>
  </w:style>
  <w:style w:type="paragraph" w:styleId="80">
    <w:name w:val="toc 8"/>
    <w:basedOn w:val="a"/>
    <w:next w:val="a"/>
    <w:uiPriority w:val="39"/>
    <w:unhideWhenUsed/>
    <w:rsid w:val="00B44E08"/>
    <w:pPr>
      <w:spacing w:after="57"/>
      <w:ind w:left="1984"/>
    </w:pPr>
  </w:style>
  <w:style w:type="paragraph" w:styleId="90">
    <w:name w:val="toc 9"/>
    <w:basedOn w:val="a"/>
    <w:next w:val="a"/>
    <w:uiPriority w:val="39"/>
    <w:unhideWhenUsed/>
    <w:rsid w:val="00B44E08"/>
    <w:pPr>
      <w:spacing w:after="57"/>
      <w:ind w:left="2268"/>
    </w:pPr>
  </w:style>
  <w:style w:type="paragraph" w:styleId="af4">
    <w:name w:val="TOC Heading"/>
    <w:uiPriority w:val="39"/>
    <w:unhideWhenUsed/>
    <w:rsid w:val="00B44E08"/>
  </w:style>
  <w:style w:type="paragraph" w:styleId="af5">
    <w:name w:val="table of figures"/>
    <w:basedOn w:val="a"/>
    <w:next w:val="a"/>
    <w:uiPriority w:val="99"/>
    <w:unhideWhenUsed/>
    <w:rsid w:val="00B44E08"/>
    <w:pPr>
      <w:spacing w:after="0"/>
    </w:pPr>
  </w:style>
  <w:style w:type="table" w:styleId="af6">
    <w:name w:val="Table Grid"/>
    <w:basedOn w:val="a1"/>
    <w:uiPriority w:val="59"/>
    <w:rsid w:val="00B44E0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aliases w:val="Абзац списка для документа,ПАРАГРАФ,СПИСОК,Абзац списка11,Абзац списка 2,Абзац списка (номер),Table-Normal,RSHB_Table-Normal,Bullet List,FooterText,numbered,SL_Абзац списка,Нумерованый список,СпБезКС,Paragraphe de liste1,lp1,1,UL"/>
    <w:basedOn w:val="a"/>
    <w:link w:val="af8"/>
    <w:uiPriority w:val="1"/>
    <w:qFormat/>
    <w:rsid w:val="00B44E08"/>
    <w:pPr>
      <w:ind w:left="720"/>
      <w:contextualSpacing/>
    </w:pPr>
  </w:style>
  <w:style w:type="paragraph" w:customStyle="1" w:styleId="Standard">
    <w:name w:val="Standard"/>
    <w:qFormat/>
    <w:rsid w:val="00B44E0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0"/>
      <w:lang w:eastAsia="zh-CN"/>
    </w:rPr>
  </w:style>
  <w:style w:type="character" w:customStyle="1" w:styleId="16">
    <w:name w:val="Основной шрифт абзаца1"/>
    <w:basedOn w:val="Heading3Char"/>
    <w:qFormat/>
    <w:rsid w:val="00B44E08"/>
    <w:rPr>
      <w:rFonts w:ascii="Arial" w:eastAsia="Arial" w:hAnsi="Arial" w:cs="Arial"/>
      <w:sz w:val="20"/>
      <w:szCs w:val="30"/>
    </w:rPr>
  </w:style>
  <w:style w:type="paragraph" w:customStyle="1" w:styleId="ConsPlusNormal">
    <w:name w:val="ConsPlusNormal"/>
    <w:rsid w:val="00B44E08"/>
    <w:pPr>
      <w:widowControl w:val="0"/>
      <w:spacing w:after="0" w:line="240" w:lineRule="auto"/>
    </w:pPr>
    <w:rPr>
      <w:rFonts w:ascii="Calibri" w:eastAsiaTheme="minorEastAsia" w:hAnsi="Calibri" w:cs="Calibri"/>
      <w:lang w:eastAsia="ru-RU"/>
    </w:rPr>
  </w:style>
  <w:style w:type="paragraph" w:customStyle="1" w:styleId="ConsPlusTitle">
    <w:name w:val="ConsPlusTitle"/>
    <w:rsid w:val="00B44E08"/>
    <w:pPr>
      <w:widowControl w:val="0"/>
      <w:spacing w:after="0" w:line="240" w:lineRule="auto"/>
    </w:pPr>
    <w:rPr>
      <w:rFonts w:ascii="Calibri" w:eastAsiaTheme="minorEastAsia" w:hAnsi="Calibri" w:cs="Calibri"/>
      <w:b/>
      <w:lang w:eastAsia="ru-RU"/>
    </w:rPr>
  </w:style>
  <w:style w:type="character" w:customStyle="1" w:styleId="af9">
    <w:name w:val="Верхний колонтитул Знак"/>
    <w:basedOn w:val="a0"/>
    <w:link w:val="24"/>
    <w:uiPriority w:val="99"/>
    <w:rsid w:val="00B44E08"/>
  </w:style>
  <w:style w:type="paragraph" w:customStyle="1" w:styleId="24">
    <w:name w:val="Верхний колонтитул2"/>
    <w:basedOn w:val="a"/>
    <w:link w:val="af9"/>
    <w:uiPriority w:val="99"/>
    <w:unhideWhenUsed/>
    <w:rsid w:val="00B44E08"/>
    <w:pPr>
      <w:tabs>
        <w:tab w:val="center" w:pos="4677"/>
        <w:tab w:val="right" w:pos="9355"/>
      </w:tabs>
      <w:spacing w:after="0" w:line="240" w:lineRule="auto"/>
    </w:pPr>
  </w:style>
  <w:style w:type="character" w:customStyle="1" w:styleId="afa">
    <w:name w:val="Нижний колонтитул Знак"/>
    <w:basedOn w:val="a0"/>
    <w:link w:val="25"/>
    <w:uiPriority w:val="99"/>
    <w:rsid w:val="00B44E08"/>
  </w:style>
  <w:style w:type="paragraph" w:customStyle="1" w:styleId="25">
    <w:name w:val="Нижний колонтитул2"/>
    <w:basedOn w:val="a"/>
    <w:link w:val="afa"/>
    <w:uiPriority w:val="99"/>
    <w:unhideWhenUsed/>
    <w:rsid w:val="00B44E08"/>
    <w:pPr>
      <w:tabs>
        <w:tab w:val="center" w:pos="4677"/>
        <w:tab w:val="right" w:pos="9355"/>
      </w:tabs>
      <w:spacing w:after="0" w:line="240" w:lineRule="auto"/>
    </w:pPr>
  </w:style>
  <w:style w:type="paragraph" w:customStyle="1" w:styleId="17">
    <w:name w:val="Обычный1"/>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character" w:customStyle="1" w:styleId="26">
    <w:name w:val="Основной шрифт абзаца2"/>
    <w:qFormat/>
    <w:rsid w:val="00B44E08"/>
    <w:rPr>
      <w:sz w:val="20"/>
    </w:rPr>
  </w:style>
  <w:style w:type="character" w:customStyle="1" w:styleId="32">
    <w:name w:val="Основной шрифт абзаца3"/>
    <w:basedOn w:val="TitleChar"/>
    <w:qFormat/>
    <w:rsid w:val="00B44E08"/>
    <w:rPr>
      <w:rFonts w:ascii="Arial" w:eastAsia="Arial" w:hAnsi="Arial" w:cs="Arial"/>
      <w:sz w:val="20"/>
      <w:szCs w:val="30"/>
    </w:rPr>
  </w:style>
  <w:style w:type="paragraph" w:customStyle="1" w:styleId="27">
    <w:name w:val="Обычный2"/>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paragraph" w:customStyle="1" w:styleId="ConsPlusNonformat">
    <w:name w:val="ConsPlusNonformat"/>
    <w:rsid w:val="00B44E08"/>
    <w:pPr>
      <w:widowControl w:val="0"/>
      <w:pBdr>
        <w:top w:val="nil"/>
        <w:left w:val="nil"/>
        <w:bottom w:val="nil"/>
        <w:right w:val="nil"/>
        <w:between w:val="nil"/>
      </w:pBdr>
      <w:spacing w:after="0" w:line="240" w:lineRule="auto"/>
    </w:pPr>
    <w:rPr>
      <w:rFonts w:ascii="Courier New" w:eastAsiaTheme="minorEastAsia" w:hAnsi="Courier New" w:cs="Courier New"/>
      <w:sz w:val="20"/>
      <w:lang w:eastAsia="ru-RU"/>
    </w:rPr>
  </w:style>
  <w:style w:type="paragraph" w:customStyle="1" w:styleId="33">
    <w:name w:val="Обычный3"/>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character" w:customStyle="1" w:styleId="42">
    <w:name w:val="Основной шрифт абзаца4"/>
    <w:qFormat/>
    <w:rsid w:val="00B44E08"/>
    <w:rPr>
      <w:rFonts w:ascii="Arial" w:eastAsia="Arial" w:hAnsi="Arial" w:cs="Arial"/>
      <w:sz w:val="20"/>
      <w:szCs w:val="30"/>
    </w:rPr>
  </w:style>
  <w:style w:type="character" w:customStyle="1" w:styleId="18">
    <w:name w:val="Неразрешенное упоминание1"/>
    <w:basedOn w:val="a0"/>
    <w:uiPriority w:val="99"/>
    <w:semiHidden/>
    <w:unhideWhenUsed/>
    <w:rsid w:val="006E5A39"/>
    <w:rPr>
      <w:color w:val="605E5C"/>
      <w:shd w:val="clear" w:color="auto" w:fill="E1DFDD"/>
    </w:rPr>
  </w:style>
  <w:style w:type="character" w:customStyle="1" w:styleId="28">
    <w:name w:val="Основной текст (2)_"/>
    <w:link w:val="29"/>
    <w:rsid w:val="00BF782C"/>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BF782C"/>
    <w:pPr>
      <w:widowControl w:val="0"/>
      <w:shd w:val="clear" w:color="auto" w:fill="FFFFFF"/>
      <w:spacing w:after="0" w:line="322" w:lineRule="exact"/>
      <w:jc w:val="both"/>
    </w:pPr>
    <w:rPr>
      <w:rFonts w:ascii="Times New Roman" w:eastAsia="Times New Roman" w:hAnsi="Times New Roman"/>
      <w:sz w:val="28"/>
      <w:szCs w:val="28"/>
    </w:rPr>
  </w:style>
  <w:style w:type="paragraph" w:customStyle="1" w:styleId="afb">
    <w:name w:val="Абзац списка с отступом"/>
    <w:basedOn w:val="a"/>
    <w:qFormat/>
    <w:rsid w:val="00BF782C"/>
    <w:pPr>
      <w:spacing w:after="0" w:line="360" w:lineRule="auto"/>
      <w:ind w:firstLine="709"/>
      <w:jc w:val="both"/>
    </w:pPr>
    <w:rPr>
      <w:rFonts w:ascii="Times New Roman" w:eastAsia="Calibri" w:hAnsi="Times New Roman" w:cs="Times New Roman"/>
      <w:sz w:val="28"/>
    </w:rPr>
  </w:style>
  <w:style w:type="character" w:styleId="afc">
    <w:name w:val="page number"/>
    <w:basedOn w:val="a0"/>
    <w:rsid w:val="00FB6A32"/>
  </w:style>
  <w:style w:type="paragraph" w:customStyle="1" w:styleId="19">
    <w:name w:val="Основной текст1"/>
    <w:basedOn w:val="a"/>
    <w:link w:val="afd"/>
    <w:rsid w:val="00C505B2"/>
    <w:pPr>
      <w:widowControl w:val="0"/>
      <w:shd w:val="clear" w:color="auto" w:fill="FFFFFF"/>
      <w:spacing w:after="0" w:line="240" w:lineRule="auto"/>
      <w:ind w:firstLine="400"/>
    </w:pPr>
    <w:rPr>
      <w:rFonts w:ascii="Times New Roman" w:eastAsia="Times New Roman" w:hAnsi="Times New Roman" w:cs="Times New Roman"/>
      <w:sz w:val="30"/>
      <w:szCs w:val="30"/>
    </w:rPr>
  </w:style>
  <w:style w:type="character" w:customStyle="1" w:styleId="afd">
    <w:name w:val="Основной текст_"/>
    <w:basedOn w:val="a0"/>
    <w:link w:val="19"/>
    <w:rsid w:val="00C505B2"/>
    <w:rPr>
      <w:rFonts w:ascii="Times New Roman" w:eastAsia="Times New Roman" w:hAnsi="Times New Roman" w:cs="Times New Roman"/>
      <w:sz w:val="30"/>
      <w:szCs w:val="30"/>
      <w:shd w:val="clear" w:color="auto" w:fill="FFFFFF"/>
    </w:rPr>
  </w:style>
  <w:style w:type="table" w:customStyle="1" w:styleId="TableGrid0">
    <w:name w:val="Table Grid_0"/>
    <w:basedOn w:val="a1"/>
    <w:uiPriority w:val="59"/>
    <w:rsid w:val="00625A3D"/>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Body Text"/>
    <w:basedOn w:val="a"/>
    <w:link w:val="aff"/>
    <w:uiPriority w:val="1"/>
    <w:semiHidden/>
    <w:unhideWhenUsed/>
    <w:qFormat/>
    <w:rsid w:val="00DC7ED0"/>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ff">
    <w:name w:val="Основной текст Знак"/>
    <w:basedOn w:val="a0"/>
    <w:link w:val="afe"/>
    <w:uiPriority w:val="1"/>
    <w:semiHidden/>
    <w:rsid w:val="00DC7ED0"/>
    <w:rPr>
      <w:rFonts w:ascii="Times New Roman" w:eastAsia="Times New Roman" w:hAnsi="Times New Roman" w:cs="Times New Roman"/>
      <w:sz w:val="28"/>
      <w:szCs w:val="28"/>
    </w:rPr>
  </w:style>
  <w:style w:type="paragraph" w:customStyle="1" w:styleId="120">
    <w:name w:val="Заголовок 12"/>
    <w:basedOn w:val="a"/>
    <w:uiPriority w:val="1"/>
    <w:qFormat/>
    <w:rsid w:val="00DC7ED0"/>
    <w:pPr>
      <w:widowControl w:val="0"/>
      <w:autoSpaceDE w:val="0"/>
      <w:autoSpaceDN w:val="0"/>
      <w:spacing w:after="0" w:line="240" w:lineRule="auto"/>
      <w:ind w:left="220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C7ED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DC7E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0">
    <w:name w:val="Balloon Text"/>
    <w:basedOn w:val="a"/>
    <w:link w:val="aff1"/>
    <w:uiPriority w:val="99"/>
    <w:semiHidden/>
    <w:unhideWhenUsed/>
    <w:rsid w:val="00457FE1"/>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457FE1"/>
    <w:rPr>
      <w:rFonts w:ascii="Tahoma" w:hAnsi="Tahoma" w:cs="Tahoma"/>
      <w:sz w:val="16"/>
      <w:szCs w:val="16"/>
    </w:rPr>
  </w:style>
  <w:style w:type="character" w:customStyle="1" w:styleId="10">
    <w:name w:val="Заголовок 1 Знак"/>
    <w:basedOn w:val="a0"/>
    <w:link w:val="1"/>
    <w:uiPriority w:val="9"/>
    <w:rsid w:val="00EF45D9"/>
    <w:rPr>
      <w:rFonts w:ascii="Arial" w:eastAsia="Arial" w:hAnsi="Arial" w:cs="Arial"/>
      <w:sz w:val="40"/>
      <w:szCs w:val="40"/>
    </w:rPr>
  </w:style>
  <w:style w:type="character" w:customStyle="1" w:styleId="af8">
    <w:name w:val="Абзац списка Знак"/>
    <w:aliases w:val="Абзац списка для документа Знак,ПАРАГРАФ Знак,СПИСОК Знак,Абзац списка11 Знак,Абзац списка 2 Знак,Абзац списка (номер) Знак,Table-Normal Знак,RSHB_Table-Normal Знак,Bullet List Знак,FooterText Знак,numbered Знак,SL_Абзац списка Знак"/>
    <w:link w:val="af7"/>
    <w:uiPriority w:val="1"/>
    <w:qFormat/>
    <w:locked/>
    <w:rsid w:val="00EF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az_schoo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ACA2E-00E5-46F3-9AE6-B1FCF1E2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8763</Words>
  <Characters>49952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Админ</cp:lastModifiedBy>
  <cp:revision>24</cp:revision>
  <cp:lastPrinted>2025-04-24T08:29:00Z</cp:lastPrinted>
  <dcterms:created xsi:type="dcterms:W3CDTF">2025-02-07T09:50:00Z</dcterms:created>
  <dcterms:modified xsi:type="dcterms:W3CDTF">2025-04-24T08:33:00Z</dcterms:modified>
</cp:coreProperties>
</file>